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64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琼海市椰林村海水养殖集中取排水项目</w:t>
      </w:r>
      <w:r>
        <w:rPr>
          <w:rFonts w:hint="eastAsia" w:ascii="宋体" w:hAnsi="宋体" w:eastAsia="宋体" w:cs="宋体"/>
          <w:b/>
          <w:sz w:val="32"/>
          <w:szCs w:val="32"/>
        </w:rPr>
        <w:t>社会稳定风险评估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咨询服务</w:t>
      </w:r>
      <w:r>
        <w:rPr>
          <w:rFonts w:hint="eastAsia" w:ascii="宋体" w:hAnsi="宋体" w:eastAsia="宋体" w:cs="宋体"/>
          <w:b/>
          <w:sz w:val="32"/>
          <w:szCs w:val="32"/>
        </w:rPr>
        <w:t>的报价函</w:t>
      </w:r>
    </w:p>
    <w:p w14:paraId="76D3F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琼海城投水环境投资有限公司</w:t>
      </w:r>
    </w:p>
    <w:p w14:paraId="7D19D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工程名称：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琼海市椰林村海水养殖集中取排水项目</w:t>
      </w:r>
    </w:p>
    <w:p w14:paraId="36D5C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项目概况：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设置2根DN2400取水管道约2500m，取水泵房一座，供水管道DN400~DN1600管道约8000m，尾水主管DN2000管道约8000m，三池两坝尾水处理区一座，DN2400尾水排放管约1500m。项目预估总投资7.5亿元。</w:t>
      </w:r>
    </w:p>
    <w:p w14:paraId="6C3C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工作内容：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社会稳定风险评估</w:t>
      </w:r>
    </w:p>
    <w:p w14:paraId="6DD06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社会稳定风险评估咨询费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0"/>
          <w:sz w:val="28"/>
          <w:szCs w:val="28"/>
          <w:lang w:val="en-US" w:eastAsia="zh-CN"/>
        </w:rPr>
        <w:t>参照</w:t>
      </w:r>
      <w:r>
        <w:rPr>
          <w:rFonts w:hint="eastAsia" w:ascii="宋体" w:hAnsi="宋体" w:eastAsia="宋体" w:cs="宋体"/>
          <w:color w:val="auto"/>
          <w:spacing w:val="-10"/>
          <w:sz w:val="28"/>
          <w:szCs w:val="28"/>
        </w:rPr>
        <w:t>《海南省社会稳定风险评估服务收费指导标准》（琼风评研中心函[2019]1号）</w:t>
      </w:r>
      <w:r>
        <w:rPr>
          <w:rFonts w:hint="eastAsia" w:ascii="宋体" w:hAnsi="宋体" w:eastAsia="宋体" w:cs="宋体"/>
          <w:color w:val="auto"/>
          <w:spacing w:val="-1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0"/>
          <w:sz w:val="28"/>
          <w:szCs w:val="28"/>
          <w:lang w:val="en-US" w:eastAsia="zh-CN"/>
        </w:rPr>
        <w:t>总体收费=[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16+(75000-50000)</w:t>
      </w:r>
      <w:r>
        <w:rPr>
          <w:rFonts w:hint="eastAsia" w:ascii="宋体" w:hAnsi="宋体" w:eastAsia="宋体" w:cs="宋体"/>
          <w:color w:val="auto"/>
          <w:spacing w:val="-10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0.014‰]</w:t>
      </w:r>
      <w:r>
        <w:rPr>
          <w:rFonts w:hint="eastAsia" w:ascii="宋体" w:hAnsi="宋体" w:eastAsia="宋体" w:cs="宋体"/>
          <w:color w:val="auto"/>
          <w:spacing w:val="-10"/>
          <w:sz w:val="28"/>
          <w:szCs w:val="28"/>
          <w:lang w:val="en-US" w:eastAsia="zh-CN"/>
        </w:rPr>
        <w:t>×1.0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（行业调整系数）</w:t>
      </w:r>
      <w:r>
        <w:rPr>
          <w:rFonts w:hint="eastAsia" w:ascii="宋体" w:hAnsi="宋体" w:eastAsia="宋体" w:cs="宋体"/>
          <w:color w:val="auto"/>
          <w:spacing w:val="-10"/>
          <w:sz w:val="28"/>
          <w:szCs w:val="28"/>
          <w:lang w:val="en-US" w:eastAsia="zh-CN"/>
        </w:rPr>
        <w:t>×1.0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（敏感程度系数）</w:t>
      </w:r>
      <w:r>
        <w:rPr>
          <w:rFonts w:hint="eastAsia" w:ascii="宋体" w:hAnsi="宋体" w:eastAsia="宋体" w:cs="宋体"/>
          <w:color w:val="auto"/>
          <w:spacing w:val="-10"/>
          <w:sz w:val="28"/>
          <w:szCs w:val="28"/>
          <w:lang w:val="en-US" w:eastAsia="zh-CN"/>
        </w:rPr>
        <w:t>×1.0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（区域系数）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0.8（折扣系数）+2（评审费）</w:t>
      </w:r>
      <w:r>
        <w:rPr>
          <w:rFonts w:hint="eastAsia" w:ascii="宋体" w:hAnsi="宋体" w:eastAsia="宋体" w:cs="宋体"/>
          <w:color w:val="auto"/>
          <w:spacing w:val="-10"/>
          <w:sz w:val="28"/>
          <w:szCs w:val="28"/>
          <w:lang w:val="en-US" w:eastAsia="zh-CN"/>
        </w:rPr>
        <w:t>=17.6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万元。</w:t>
      </w:r>
    </w:p>
    <w:p w14:paraId="7D5C1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报价下浮率：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％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bookmarkEnd w:id="0"/>
    <w:p w14:paraId="333ED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社会稳定风险评估咨询费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万元（包干价，含评审会务费、专家审查费等评估费用）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A5D3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如果我方为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琼海市椰林村海水养殖集中取排水项目</w:t>
      </w:r>
      <w:r>
        <w:rPr>
          <w:rFonts w:hint="eastAsia" w:ascii="宋体" w:hAnsi="宋体" w:eastAsia="宋体" w:cs="宋体"/>
          <w:sz w:val="28"/>
          <w:szCs w:val="28"/>
        </w:rPr>
        <w:t>的社会稳定风险评估单位，我方承诺将依据国家相关法律法规和技术标准、评价导则和海南省有关文件的要求，对完成的成果文件的正确性、完备性、可靠性、可操作性、经济性负责。在此声明，所递交的报价文件及有关资料内容完整、真实和准确，如有虚假，后果自负。</w:t>
      </w:r>
    </w:p>
    <w:p w14:paraId="68EFC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E1E6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00" w:firstLineChars="12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             （签章）</w:t>
      </w:r>
    </w:p>
    <w:p w14:paraId="62D0A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00" w:firstLineChars="12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           （签字或签章）</w:t>
      </w:r>
    </w:p>
    <w:p w14:paraId="7EB3E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00" w:firstLineChars="12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 间：</w:t>
      </w:r>
    </w:p>
    <w:p w14:paraId="6BFF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00" w:firstLineChars="12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</w:p>
    <w:p w14:paraId="105A9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00" w:firstLineChars="12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GM4NThmOTQyZTYzYTliNmE5MTUwNTQ1ODI2ZDYifQ=="/>
  </w:docVars>
  <w:rsids>
    <w:rsidRoot w:val="00AC2485"/>
    <w:rsid w:val="00067668"/>
    <w:rsid w:val="001066EF"/>
    <w:rsid w:val="00107DA7"/>
    <w:rsid w:val="001A43F0"/>
    <w:rsid w:val="001C3086"/>
    <w:rsid w:val="00227D18"/>
    <w:rsid w:val="00240EE0"/>
    <w:rsid w:val="003F7787"/>
    <w:rsid w:val="005A0152"/>
    <w:rsid w:val="00652B59"/>
    <w:rsid w:val="006710C9"/>
    <w:rsid w:val="00685E1E"/>
    <w:rsid w:val="0079647A"/>
    <w:rsid w:val="007C2C2D"/>
    <w:rsid w:val="007C3302"/>
    <w:rsid w:val="008077B6"/>
    <w:rsid w:val="008649B3"/>
    <w:rsid w:val="008B2FD7"/>
    <w:rsid w:val="008D2898"/>
    <w:rsid w:val="00982F2E"/>
    <w:rsid w:val="009D3179"/>
    <w:rsid w:val="009D44F7"/>
    <w:rsid w:val="009F129D"/>
    <w:rsid w:val="00A16AAE"/>
    <w:rsid w:val="00AB5B4E"/>
    <w:rsid w:val="00AC2485"/>
    <w:rsid w:val="00B2099A"/>
    <w:rsid w:val="00B31DBF"/>
    <w:rsid w:val="00B4138F"/>
    <w:rsid w:val="00BB0AE5"/>
    <w:rsid w:val="00C817F3"/>
    <w:rsid w:val="00C82C8F"/>
    <w:rsid w:val="00D92D15"/>
    <w:rsid w:val="00DE4531"/>
    <w:rsid w:val="00FE41A9"/>
    <w:rsid w:val="0AAE2A87"/>
    <w:rsid w:val="0EF34A0A"/>
    <w:rsid w:val="0EFC4FE7"/>
    <w:rsid w:val="12001EFB"/>
    <w:rsid w:val="13405BB4"/>
    <w:rsid w:val="1980553A"/>
    <w:rsid w:val="1CEE2D5A"/>
    <w:rsid w:val="1D5F3B9A"/>
    <w:rsid w:val="1E056B3B"/>
    <w:rsid w:val="1E9079CD"/>
    <w:rsid w:val="1F026649"/>
    <w:rsid w:val="24955AB2"/>
    <w:rsid w:val="2585393A"/>
    <w:rsid w:val="26051306"/>
    <w:rsid w:val="267E0CCE"/>
    <w:rsid w:val="29114B6D"/>
    <w:rsid w:val="299E0046"/>
    <w:rsid w:val="29A50737"/>
    <w:rsid w:val="2CB91622"/>
    <w:rsid w:val="2E4951B4"/>
    <w:rsid w:val="30B05982"/>
    <w:rsid w:val="36CE5888"/>
    <w:rsid w:val="39ED59C7"/>
    <w:rsid w:val="3B1F1507"/>
    <w:rsid w:val="3C484046"/>
    <w:rsid w:val="45087CFA"/>
    <w:rsid w:val="4DDC0B97"/>
    <w:rsid w:val="56B52F3D"/>
    <w:rsid w:val="585F30EE"/>
    <w:rsid w:val="59853521"/>
    <w:rsid w:val="5A5F25C6"/>
    <w:rsid w:val="5BC667CE"/>
    <w:rsid w:val="5F433381"/>
    <w:rsid w:val="635E01E3"/>
    <w:rsid w:val="6B0F23E3"/>
    <w:rsid w:val="70D53109"/>
    <w:rsid w:val="74E0785B"/>
    <w:rsid w:val="7970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3"/>
    <w:basedOn w:val="1"/>
    <w:next w:val="1"/>
    <w:qFormat/>
    <w:uiPriority w:val="0"/>
    <w:pPr>
      <w:adjustRightInd w:val="0"/>
      <w:outlineLvl w:val="2"/>
    </w:pPr>
    <w:rPr>
      <w:rFonts w:ascii="Calibri" w:hAnsi="Calibri" w:cs="Arial"/>
      <w:b/>
      <w:bCs/>
      <w:kern w:val="24"/>
      <w:sz w:val="2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2490F8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2490F8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hilite"/>
    <w:basedOn w:val="6"/>
    <w:qFormat/>
    <w:uiPriority w:val="0"/>
    <w:rPr>
      <w:color w:val="FFFFFF"/>
      <w:shd w:val="clear" w:fill="666666"/>
    </w:rPr>
  </w:style>
  <w:style w:type="character" w:customStyle="1" w:styleId="12">
    <w:name w:val="tmpztreemove_arrow"/>
    <w:basedOn w:val="6"/>
    <w:qFormat/>
    <w:uiPriority w:val="0"/>
  </w:style>
  <w:style w:type="character" w:customStyle="1" w:styleId="13">
    <w:name w:val="active2"/>
    <w:basedOn w:val="6"/>
    <w:qFormat/>
    <w:uiPriority w:val="0"/>
    <w:rPr>
      <w:color w:val="00FF00"/>
      <w:shd w:val="clear" w:fill="111111"/>
    </w:rPr>
  </w:style>
  <w:style w:type="character" w:customStyle="1" w:styleId="14">
    <w:name w:val="active3"/>
    <w:basedOn w:val="6"/>
    <w:qFormat/>
    <w:uiPriority w:val="0"/>
    <w:rPr>
      <w:shd w:val="clear" w:fill="EC3535"/>
    </w:rPr>
  </w:style>
  <w:style w:type="character" w:customStyle="1" w:styleId="15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iconline2"/>
    <w:basedOn w:val="6"/>
    <w:qFormat/>
    <w:uiPriority w:val="0"/>
  </w:style>
  <w:style w:type="character" w:customStyle="1" w:styleId="17">
    <w:name w:val="iconline21"/>
    <w:basedOn w:val="6"/>
    <w:qFormat/>
    <w:uiPriority w:val="0"/>
  </w:style>
  <w:style w:type="character" w:customStyle="1" w:styleId="18">
    <w:name w:val="first-child"/>
    <w:basedOn w:val="6"/>
    <w:qFormat/>
    <w:uiPriority w:val="0"/>
  </w:style>
  <w:style w:type="character" w:customStyle="1" w:styleId="19">
    <w:name w:val="drapbtn"/>
    <w:basedOn w:val="6"/>
    <w:qFormat/>
    <w:uiPriority w:val="0"/>
  </w:style>
  <w:style w:type="character" w:customStyle="1" w:styleId="20">
    <w:name w:val="associateddata"/>
    <w:basedOn w:val="6"/>
    <w:qFormat/>
    <w:uiPriority w:val="0"/>
    <w:rPr>
      <w:shd w:val="clear" w:fill="50A6F9"/>
    </w:rPr>
  </w:style>
  <w:style w:type="character" w:customStyle="1" w:styleId="21">
    <w:name w:val="cdropright"/>
    <w:basedOn w:val="6"/>
    <w:qFormat/>
    <w:uiPriority w:val="0"/>
  </w:style>
  <w:style w:type="character" w:customStyle="1" w:styleId="22">
    <w:name w:val="pagechatarealistclose_box"/>
    <w:basedOn w:val="6"/>
    <w:qFormat/>
    <w:uiPriority w:val="0"/>
  </w:style>
  <w:style w:type="character" w:customStyle="1" w:styleId="23">
    <w:name w:val="pagechatarealistclose_box1"/>
    <w:basedOn w:val="6"/>
    <w:qFormat/>
    <w:uiPriority w:val="0"/>
  </w:style>
  <w:style w:type="character" w:customStyle="1" w:styleId="24">
    <w:name w:val="after"/>
    <w:basedOn w:val="6"/>
    <w:qFormat/>
    <w:uiPriority w:val="0"/>
    <w:rPr>
      <w:sz w:val="0"/>
      <w:szCs w:val="0"/>
    </w:rPr>
  </w:style>
  <w:style w:type="character" w:customStyle="1" w:styleId="25">
    <w:name w:val="icontext1"/>
    <w:basedOn w:val="6"/>
    <w:qFormat/>
    <w:uiPriority w:val="0"/>
  </w:style>
  <w:style w:type="character" w:customStyle="1" w:styleId="26">
    <w:name w:val="icontext11"/>
    <w:basedOn w:val="6"/>
    <w:qFormat/>
    <w:uiPriority w:val="0"/>
  </w:style>
  <w:style w:type="character" w:customStyle="1" w:styleId="27">
    <w:name w:val="icontext12"/>
    <w:basedOn w:val="6"/>
    <w:qFormat/>
    <w:uiPriority w:val="0"/>
  </w:style>
  <w:style w:type="character" w:customStyle="1" w:styleId="28">
    <w:name w:val="ico1654"/>
    <w:basedOn w:val="6"/>
    <w:qFormat/>
    <w:uiPriority w:val="0"/>
  </w:style>
  <w:style w:type="character" w:customStyle="1" w:styleId="29">
    <w:name w:val="ico1655"/>
    <w:basedOn w:val="6"/>
    <w:qFormat/>
    <w:uiPriority w:val="0"/>
  </w:style>
  <w:style w:type="character" w:customStyle="1" w:styleId="30">
    <w:name w:val="cy"/>
    <w:basedOn w:val="6"/>
    <w:qFormat/>
    <w:uiPriority w:val="0"/>
  </w:style>
  <w:style w:type="character" w:customStyle="1" w:styleId="31">
    <w:name w:val="cdropleft"/>
    <w:basedOn w:val="6"/>
    <w:qFormat/>
    <w:uiPriority w:val="0"/>
  </w:style>
  <w:style w:type="character" w:customStyle="1" w:styleId="32">
    <w:name w:val="icontext2"/>
    <w:basedOn w:val="6"/>
    <w:qFormat/>
    <w:uiPriority w:val="0"/>
  </w:style>
  <w:style w:type="character" w:customStyle="1" w:styleId="33">
    <w:name w:val="icontext3"/>
    <w:basedOn w:val="6"/>
    <w:qFormat/>
    <w:uiPriority w:val="0"/>
  </w:style>
  <w:style w:type="character" w:customStyle="1" w:styleId="34">
    <w:name w:val="w32"/>
    <w:basedOn w:val="6"/>
    <w:qFormat/>
    <w:uiPriority w:val="0"/>
  </w:style>
  <w:style w:type="character" w:customStyle="1" w:styleId="35">
    <w:name w:val="button4"/>
    <w:basedOn w:val="6"/>
    <w:qFormat/>
    <w:uiPriority w:val="0"/>
  </w:style>
  <w:style w:type="character" w:customStyle="1" w:styleId="36">
    <w:name w:val="hilite6"/>
    <w:basedOn w:val="6"/>
    <w:qFormat/>
    <w:uiPriority w:val="0"/>
    <w:rPr>
      <w:color w:val="FFFFFF"/>
      <w:shd w:val="clear" w:fill="666666"/>
    </w:rPr>
  </w:style>
  <w:style w:type="character" w:customStyle="1" w:styleId="37">
    <w:name w:val="active5"/>
    <w:basedOn w:val="6"/>
    <w:qFormat/>
    <w:uiPriority w:val="0"/>
    <w:rPr>
      <w:color w:val="00FF00"/>
      <w:shd w:val="clear" w:fill="111111"/>
    </w:rPr>
  </w:style>
  <w:style w:type="character" w:customStyle="1" w:styleId="38">
    <w:name w:val="active6"/>
    <w:basedOn w:val="6"/>
    <w:qFormat/>
    <w:uiPriority w:val="0"/>
    <w:rPr>
      <w:shd w:val="clear" w:fill="EC3535"/>
    </w:rPr>
  </w:style>
  <w:style w:type="character" w:customStyle="1" w:styleId="39">
    <w:name w:val="ico16"/>
    <w:basedOn w:val="6"/>
    <w:qFormat/>
    <w:uiPriority w:val="0"/>
  </w:style>
  <w:style w:type="character" w:customStyle="1" w:styleId="40">
    <w:name w:val="ico161"/>
    <w:basedOn w:val="6"/>
    <w:qFormat/>
    <w:uiPriority w:val="0"/>
  </w:style>
  <w:style w:type="character" w:customStyle="1" w:styleId="41">
    <w:name w:val="active7"/>
    <w:basedOn w:val="6"/>
    <w:qFormat/>
    <w:uiPriority w:val="0"/>
    <w:rPr>
      <w:color w:val="00FF00"/>
      <w:shd w:val="clear" w:fill="111111"/>
    </w:rPr>
  </w:style>
  <w:style w:type="character" w:customStyle="1" w:styleId="42">
    <w:name w:val="active8"/>
    <w:basedOn w:val="6"/>
    <w:qFormat/>
    <w:uiPriority w:val="0"/>
    <w:rPr>
      <w:shd w:val="clear" w:fill="EC3535"/>
    </w:rPr>
  </w:style>
  <w:style w:type="character" w:customStyle="1" w:styleId="43">
    <w:name w:val="active"/>
    <w:basedOn w:val="6"/>
    <w:qFormat/>
    <w:uiPriority w:val="0"/>
    <w:rPr>
      <w:color w:val="00FF00"/>
      <w:shd w:val="clear" w:fill="111111"/>
    </w:rPr>
  </w:style>
  <w:style w:type="character" w:customStyle="1" w:styleId="44">
    <w:name w:val="active1"/>
    <w:basedOn w:val="6"/>
    <w:qFormat/>
    <w:uiPriority w:val="0"/>
    <w:rPr>
      <w:shd w:val="clear" w:fill="EC3535"/>
    </w:rPr>
  </w:style>
  <w:style w:type="character" w:customStyle="1" w:styleId="45">
    <w:name w:val="ico1652"/>
    <w:basedOn w:val="6"/>
    <w:qFormat/>
    <w:uiPriority w:val="0"/>
  </w:style>
  <w:style w:type="character" w:customStyle="1" w:styleId="46">
    <w:name w:val="ico1653"/>
    <w:basedOn w:val="6"/>
    <w:qFormat/>
    <w:uiPriority w:val="0"/>
  </w:style>
  <w:style w:type="character" w:customStyle="1" w:styleId="47">
    <w:name w:val="button"/>
    <w:basedOn w:val="6"/>
    <w:qFormat/>
    <w:uiPriority w:val="0"/>
  </w:style>
  <w:style w:type="character" w:customStyle="1" w:styleId="48">
    <w:name w:val="active4"/>
    <w:basedOn w:val="6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571</Characters>
  <Lines>3</Lines>
  <Paragraphs>1</Paragraphs>
  <TotalTime>16</TotalTime>
  <ScaleCrop>false</ScaleCrop>
  <LinksUpToDate>false</LinksUpToDate>
  <CharactersWithSpaces>612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2021-07-09T01:18:00Z</dcterms:created>
  <dc:creator>LCX</dc:creator>
  <cp:lastModifiedBy>叶志彤</cp:lastModifiedBy>
  <dcterms:modified xsi:type="dcterms:W3CDTF">2026-01-26T08:02:15Z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0CCAA5DCCC534E03803E2E6FA3F4B528</vt:lpwstr>
  </property>
  <property fmtid="{D5CDD505-2E9C-101B-9397-08002B2CF9AE}" pid="4" name="KSOTemplateDocerSaveRecord">
    <vt:lpwstr>eyJoZGlkIjoiYmJlODA0ZWRmNDlhOWZiZDZhMTdmZjEzNTFhOWM0NmMiLCJ1c2VySWQiOiI2NzU5NTkyNDcifQ==</vt:lpwstr>
  </property>
</Properties>
</file>