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7CEE1">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宋体" w:hAnsi="宋体" w:cs="宋体"/>
          <w:b/>
          <w:sz w:val="28"/>
          <w:szCs w:val="28"/>
        </w:rPr>
      </w:pPr>
      <w:bookmarkStart w:id="0" w:name="_GoBack"/>
      <w:bookmarkEnd w:id="0"/>
      <w:r>
        <w:rPr>
          <w:rFonts w:hint="eastAsia" w:ascii="宋体" w:hAnsi="宋体" w:cs="宋体"/>
          <w:b/>
          <w:sz w:val="36"/>
          <w:szCs w:val="36"/>
        </w:rPr>
        <w:t>关于</w:t>
      </w:r>
      <w:r>
        <w:rPr>
          <w:rFonts w:hint="eastAsia" w:ascii="宋体" w:hAnsi="宋体" w:cs="宋体"/>
          <w:b/>
          <w:sz w:val="36"/>
          <w:szCs w:val="36"/>
          <w:lang w:val="en-US" w:eastAsia="zh-CN"/>
        </w:rPr>
        <w:t>博鳌乐城国际医疗旅游先行区南岸北片安置区二期建设项目（二标段）地基基础检测服务</w:t>
      </w:r>
      <w:r>
        <w:rPr>
          <w:rFonts w:hint="eastAsia" w:ascii="宋体" w:hAnsi="宋体" w:cs="宋体"/>
          <w:b/>
          <w:sz w:val="36"/>
          <w:szCs w:val="36"/>
        </w:rPr>
        <w:t>的报价函</w:t>
      </w:r>
    </w:p>
    <w:p w14:paraId="12130B58">
      <w:pPr>
        <w:pStyle w:val="10"/>
        <w:keepNext w:val="0"/>
        <w:keepLines w:val="0"/>
        <w:pageBreakBefore w:val="0"/>
        <w:kinsoku/>
        <w:wordWrap/>
        <w:overflowPunct/>
        <w:topLinePunct w:val="0"/>
        <w:autoSpaceDE/>
        <w:autoSpaceDN/>
        <w:bidi w:val="0"/>
        <w:adjustRightInd/>
        <w:snapToGrid/>
        <w:spacing w:line="560" w:lineRule="exact"/>
        <w:textAlignment w:val="auto"/>
        <w:rPr>
          <w:rFonts w:hint="eastAsia"/>
        </w:rPr>
      </w:pPr>
    </w:p>
    <w:p w14:paraId="2BBC0F52">
      <w:pPr>
        <w:keepNext w:val="0"/>
        <w:keepLines w:val="0"/>
        <w:pageBreakBefore w:val="0"/>
        <w:kinsoku/>
        <w:wordWrap/>
        <w:overflowPunct/>
        <w:topLinePunct w:val="0"/>
        <w:autoSpaceDE/>
        <w:autoSpaceDN/>
        <w:bidi w:val="0"/>
        <w:adjustRightInd/>
        <w:snapToGrid/>
        <w:spacing w:line="540" w:lineRule="exact"/>
        <w:textAlignment w:val="auto"/>
        <w:rPr>
          <w:rFonts w:ascii="宋体" w:hAnsi="宋体" w:cs="宋体"/>
          <w:sz w:val="24"/>
          <w:szCs w:val="24"/>
        </w:rPr>
      </w:pPr>
      <w:r>
        <w:rPr>
          <w:rFonts w:hint="eastAsia" w:ascii="宋体" w:hAnsi="宋体"/>
          <w:b/>
          <w:bCs/>
          <w:sz w:val="24"/>
          <w:szCs w:val="24"/>
        </w:rPr>
        <w:t>致：</w:t>
      </w:r>
      <w:r>
        <w:rPr>
          <w:rFonts w:hint="eastAsia" w:ascii="宋体" w:hAnsi="宋体" w:eastAsia="宋体" w:cs="Times New Roman"/>
          <w:sz w:val="24"/>
          <w:szCs w:val="24"/>
          <w:lang w:eastAsia="zh-CN"/>
        </w:rPr>
        <w:t>琼海市城祥项目管理有限公司</w:t>
      </w:r>
      <w:r>
        <w:rPr>
          <w:rFonts w:hint="eastAsia" w:ascii="宋体" w:hAnsi="宋体" w:eastAsia="宋体" w:cs="Times New Roman"/>
          <w:sz w:val="24"/>
          <w:szCs w:val="24"/>
        </w:rPr>
        <w:t xml:space="preserve"> </w:t>
      </w:r>
      <w:r>
        <w:rPr>
          <w:rFonts w:hint="eastAsia" w:ascii="宋体" w:hAnsi="宋体" w:eastAsia="宋体" w:cs="宋体"/>
          <w:sz w:val="24"/>
          <w:szCs w:val="24"/>
        </w:rPr>
        <w:t xml:space="preserve"> </w:t>
      </w:r>
    </w:p>
    <w:p w14:paraId="2204F041">
      <w:pPr>
        <w:keepNext w:val="0"/>
        <w:keepLines w:val="0"/>
        <w:pageBreakBefore w:val="0"/>
        <w:kinsoku/>
        <w:wordWrap/>
        <w:overflowPunct/>
        <w:topLinePunct w:val="0"/>
        <w:autoSpaceDE/>
        <w:autoSpaceDN/>
        <w:bidi w:val="0"/>
        <w:adjustRightInd/>
        <w:snapToGrid/>
        <w:spacing w:line="540" w:lineRule="exact"/>
        <w:textAlignment w:val="auto"/>
        <w:rPr>
          <w:rFonts w:hint="default" w:ascii="宋体" w:hAnsi="宋体" w:eastAsia="宋体" w:cs="宋体"/>
          <w:sz w:val="24"/>
          <w:szCs w:val="24"/>
          <w:lang w:val="en-US" w:eastAsia="zh-CN"/>
        </w:rPr>
      </w:pPr>
      <w:r>
        <w:rPr>
          <w:rFonts w:hint="eastAsia" w:ascii="宋体" w:hAnsi="宋体" w:eastAsia="宋体" w:cs="宋体"/>
          <w:b/>
          <w:sz w:val="24"/>
          <w:szCs w:val="24"/>
        </w:rPr>
        <w:t>工程名称：</w:t>
      </w:r>
      <w:r>
        <w:rPr>
          <w:rFonts w:hint="eastAsia" w:ascii="宋体" w:hAnsi="宋体" w:eastAsia="宋体" w:cs="Times New Roman"/>
          <w:sz w:val="24"/>
          <w:szCs w:val="24"/>
          <w:lang w:val="en-US" w:eastAsia="zh-CN"/>
        </w:rPr>
        <w:t>博鳌乐城国际医疗旅游先行区南岸北片安置区二期建设项目（二标段）</w:t>
      </w:r>
    </w:p>
    <w:p w14:paraId="46AF30CB">
      <w:pPr>
        <w:keepNext w:val="0"/>
        <w:keepLines w:val="0"/>
        <w:pageBreakBefore w:val="0"/>
        <w:kinsoku/>
        <w:wordWrap/>
        <w:overflowPunct/>
        <w:topLinePunct w:val="0"/>
        <w:autoSpaceDE/>
        <w:autoSpaceDN/>
        <w:bidi w:val="0"/>
        <w:adjustRightInd/>
        <w:snapToGrid/>
        <w:spacing w:line="540" w:lineRule="exact"/>
        <w:ind w:firstLine="0" w:firstLineChars="0"/>
        <w:textAlignment w:val="auto"/>
        <w:rPr>
          <w:rFonts w:hint="default" w:ascii="Times New Roman" w:hAnsi="Times New Roman" w:eastAsia="宋体" w:cs="Times New Roman"/>
          <w:sz w:val="24"/>
          <w:szCs w:val="24"/>
          <w:highlight w:val="none"/>
          <w:lang w:val="en-US" w:eastAsia="zh-CN"/>
        </w:rPr>
      </w:pPr>
      <w:r>
        <w:rPr>
          <w:rFonts w:hint="eastAsia" w:ascii="宋体" w:hAnsi="宋体" w:eastAsia="宋体" w:cs="宋体"/>
          <w:b/>
          <w:sz w:val="24"/>
          <w:szCs w:val="24"/>
        </w:rPr>
        <w:t>工程建设规模与内容：</w:t>
      </w:r>
      <w:r>
        <w:rPr>
          <w:rFonts w:hint="default" w:ascii="Times New Roman" w:hAnsi="Times New Roman" w:eastAsia="宋体" w:cs="Times New Roman"/>
          <w:sz w:val="24"/>
          <w:szCs w:val="24"/>
          <w:highlight w:val="none"/>
          <w:lang w:val="en-US" w:eastAsia="zh-CN"/>
        </w:rPr>
        <w:t>博鳌乐城国际医疗旅游先行区南岸北片安置区二期建设项目总用地面积为 99323.75㎡（约为149亩），安置区实际用地面积（不包含市政道路）：94205.79㎡。总建筑面积为168806.78㎡，安置户数为300户。本次建设为二标段，其中建设用地面积为140㎡的安置户81户，建设用地面积为120㎡的安置户82户，建设用地面积为75㎡的安置户33户，便民服务中心1栋，本次设计范围，安置住宅只设计地基与基础工程。包含安置房地基与基础工程、土方工程、道路工程、园林绿化工程、挡土墙工程及室外配套电气工程、给排水工程等。施工中标价为6611.60万元。</w:t>
      </w:r>
    </w:p>
    <w:p w14:paraId="09AB2C6E">
      <w:pPr>
        <w:keepNext w:val="0"/>
        <w:keepLines w:val="0"/>
        <w:pageBreakBefore w:val="0"/>
        <w:kinsoku/>
        <w:wordWrap/>
        <w:overflowPunct/>
        <w:topLinePunct w:val="0"/>
        <w:autoSpaceDE/>
        <w:autoSpaceDN/>
        <w:bidi w:val="0"/>
        <w:adjustRightInd/>
        <w:snapToGrid/>
        <w:spacing w:line="540" w:lineRule="exact"/>
        <w:textAlignment w:val="auto"/>
        <w:rPr>
          <w:rFonts w:hint="default" w:ascii="宋体" w:hAnsi="宋体" w:eastAsia="宋体" w:cs="宋体"/>
          <w:bCs/>
          <w:sz w:val="24"/>
          <w:szCs w:val="24"/>
          <w:lang w:val="en-US" w:eastAsia="zh-CN"/>
        </w:rPr>
      </w:pPr>
      <w:r>
        <w:rPr>
          <w:rFonts w:hint="eastAsia" w:ascii="宋体" w:hAnsi="宋体" w:eastAsia="宋体" w:cs="宋体"/>
          <w:b/>
          <w:sz w:val="24"/>
          <w:szCs w:val="24"/>
        </w:rPr>
        <w:t>工作内容：</w:t>
      </w:r>
      <w:r>
        <w:rPr>
          <w:rFonts w:hint="eastAsia" w:ascii="宋体" w:hAnsi="宋体" w:eastAsia="宋体" w:cs="宋体"/>
          <w:b w:val="0"/>
          <w:bCs/>
          <w:sz w:val="24"/>
          <w:szCs w:val="24"/>
          <w:lang w:val="en-US" w:eastAsia="zh-CN"/>
        </w:rPr>
        <w:t>地基基础检测</w:t>
      </w:r>
      <w:r>
        <w:rPr>
          <w:rFonts w:hint="eastAsia" w:ascii="宋体" w:hAnsi="宋体" w:eastAsia="宋体" w:cs="宋体"/>
          <w:bCs/>
          <w:sz w:val="24"/>
          <w:szCs w:val="24"/>
          <w:lang w:val="en-US" w:eastAsia="zh-CN"/>
        </w:rPr>
        <w:t>（详见附件1）</w:t>
      </w:r>
    </w:p>
    <w:p w14:paraId="130B4659">
      <w:pPr>
        <w:keepNext w:val="0"/>
        <w:keepLines w:val="0"/>
        <w:pageBreakBefore w:val="0"/>
        <w:kinsoku/>
        <w:wordWrap/>
        <w:overflowPunct/>
        <w:topLinePunct w:val="0"/>
        <w:autoSpaceDE/>
        <w:autoSpaceDN/>
        <w:bidi w:val="0"/>
        <w:adjustRightInd/>
        <w:snapToGrid/>
        <w:spacing w:line="540" w:lineRule="exact"/>
        <w:textAlignment w:val="auto"/>
        <w:rPr>
          <w:sz w:val="24"/>
          <w:szCs w:val="24"/>
        </w:rPr>
      </w:pPr>
      <w:r>
        <w:rPr>
          <w:rFonts w:hint="eastAsia" w:ascii="宋体" w:hAnsi="宋体" w:eastAsia="宋体" w:cs="宋体"/>
          <w:b/>
          <w:sz w:val="24"/>
          <w:szCs w:val="24"/>
        </w:rPr>
        <w:t>计费依据：</w:t>
      </w:r>
      <w:r>
        <w:rPr>
          <w:rFonts w:hint="eastAsia" w:ascii="宋体" w:hAnsi="宋体" w:eastAsia="宋体" w:cs="宋体"/>
          <w:b w:val="0"/>
          <w:bCs/>
          <w:sz w:val="24"/>
          <w:szCs w:val="24"/>
        </w:rPr>
        <w:t>依据《海南省房屋建筑与市政基础设施工程检测收费参考价(202</w:t>
      </w:r>
      <w:r>
        <w:rPr>
          <w:rFonts w:hint="eastAsia" w:ascii="宋体" w:hAnsi="宋体" w:eastAsia="宋体" w:cs="宋体"/>
          <w:b w:val="0"/>
          <w:bCs/>
          <w:sz w:val="24"/>
          <w:szCs w:val="24"/>
          <w:lang w:val="en-US" w:eastAsia="zh-CN"/>
        </w:rPr>
        <w:t>5</w:t>
      </w:r>
      <w:r>
        <w:rPr>
          <w:rFonts w:hint="eastAsia" w:ascii="宋体" w:hAnsi="宋体" w:eastAsia="宋体" w:cs="宋体"/>
          <w:b w:val="0"/>
          <w:bCs/>
          <w:sz w:val="24"/>
          <w:szCs w:val="24"/>
        </w:rPr>
        <w:t>版)》的收费标准计取</w:t>
      </w:r>
      <w:r>
        <w:rPr>
          <w:rFonts w:hint="eastAsia" w:ascii="宋体" w:hAnsi="宋体" w:eastAsia="宋体" w:cs="宋体"/>
          <w:b w:val="0"/>
          <w:bCs/>
          <w:sz w:val="24"/>
          <w:szCs w:val="24"/>
          <w:lang w:eastAsia="zh-CN"/>
        </w:rPr>
        <w:t>。</w:t>
      </w:r>
    </w:p>
    <w:p w14:paraId="5DE3B62B">
      <w:pPr>
        <w:keepNext w:val="0"/>
        <w:keepLines w:val="0"/>
        <w:pageBreakBefore w:val="0"/>
        <w:kinsoku/>
        <w:wordWrap/>
        <w:overflowPunct/>
        <w:topLinePunct w:val="0"/>
        <w:autoSpaceDE/>
        <w:autoSpaceDN/>
        <w:bidi w:val="0"/>
        <w:adjustRightInd/>
        <w:snapToGrid/>
        <w:spacing w:line="540" w:lineRule="exact"/>
        <w:textAlignment w:val="auto"/>
        <w:rPr>
          <w:rFonts w:hint="eastAsia" w:ascii="宋体" w:hAnsi="宋体" w:eastAsia="宋体" w:cs="宋体"/>
          <w:b w:val="0"/>
          <w:bCs/>
          <w:sz w:val="24"/>
          <w:szCs w:val="24"/>
          <w:lang w:eastAsia="zh-CN"/>
        </w:rPr>
      </w:pPr>
      <w:r>
        <w:rPr>
          <w:rFonts w:hint="eastAsia" w:ascii="宋体" w:hAnsi="宋体" w:eastAsia="宋体" w:cs="宋体"/>
          <w:b/>
          <w:bCs w:val="0"/>
          <w:sz w:val="24"/>
          <w:szCs w:val="24"/>
          <w:lang w:val="en-US" w:eastAsia="zh-CN"/>
        </w:rPr>
        <w:t>检测服务最终报价</w:t>
      </w:r>
      <w:r>
        <w:rPr>
          <w:rFonts w:hint="eastAsia" w:ascii="宋体" w:hAnsi="宋体" w:eastAsia="宋体" w:cs="宋体"/>
          <w:b/>
          <w:bCs w:val="0"/>
          <w:sz w:val="24"/>
          <w:szCs w:val="24"/>
        </w:rPr>
        <w:t>：</w:t>
      </w:r>
      <w:r>
        <w:rPr>
          <w:rFonts w:hint="eastAsia" w:ascii="宋体" w:hAnsi="宋体" w:eastAsia="宋体" w:cs="宋体"/>
          <w:b w:val="0"/>
          <w:bCs/>
          <w:sz w:val="24"/>
          <w:szCs w:val="24"/>
          <w:u w:val="single"/>
          <w:lang w:val="en-US" w:eastAsia="zh-CN"/>
        </w:rPr>
        <w:t xml:space="preserve">        </w:t>
      </w:r>
      <w:r>
        <w:rPr>
          <w:rFonts w:hint="eastAsia" w:ascii="宋体" w:hAnsi="宋体" w:eastAsia="宋体" w:cs="宋体"/>
          <w:b w:val="0"/>
          <w:bCs/>
          <w:sz w:val="24"/>
          <w:szCs w:val="24"/>
        </w:rPr>
        <w:t>元。报价为</w:t>
      </w:r>
      <w:r>
        <w:rPr>
          <w:rFonts w:hint="eastAsia" w:ascii="宋体" w:hAnsi="宋体" w:eastAsia="宋体" w:cs="宋体"/>
          <w:b w:val="0"/>
          <w:bCs/>
          <w:sz w:val="24"/>
          <w:szCs w:val="24"/>
          <w:lang w:val="en-US" w:eastAsia="zh-CN"/>
        </w:rPr>
        <w:t>含税</w:t>
      </w:r>
      <w:r>
        <w:rPr>
          <w:rFonts w:hint="eastAsia" w:ascii="宋体" w:hAnsi="宋体" w:eastAsia="宋体" w:cs="宋体"/>
          <w:b w:val="0"/>
          <w:bCs/>
          <w:sz w:val="24"/>
          <w:szCs w:val="24"/>
        </w:rPr>
        <w:t>价，最终检测费按实际完成的工程量</w:t>
      </w:r>
      <w:r>
        <w:rPr>
          <w:rFonts w:hint="eastAsia" w:ascii="宋体" w:hAnsi="宋体" w:eastAsia="宋体" w:cs="宋体"/>
          <w:b w:val="0"/>
          <w:bCs/>
          <w:sz w:val="24"/>
          <w:szCs w:val="24"/>
          <w:lang w:val="en-US" w:eastAsia="zh-CN"/>
        </w:rPr>
        <w:t>据实</w:t>
      </w:r>
      <w:r>
        <w:rPr>
          <w:rFonts w:hint="eastAsia" w:ascii="宋体" w:hAnsi="宋体" w:eastAsia="宋体" w:cs="宋体"/>
          <w:b w:val="0"/>
          <w:bCs/>
          <w:sz w:val="24"/>
          <w:szCs w:val="24"/>
        </w:rPr>
        <w:t>进行结算</w:t>
      </w:r>
      <w:r>
        <w:rPr>
          <w:rFonts w:hint="eastAsia" w:ascii="宋体" w:hAnsi="宋体" w:eastAsia="宋体" w:cs="宋体"/>
          <w:b w:val="0"/>
          <w:bCs/>
          <w:sz w:val="24"/>
          <w:szCs w:val="24"/>
          <w:lang w:eastAsia="zh-CN"/>
        </w:rPr>
        <w:t>。</w:t>
      </w:r>
    </w:p>
    <w:p w14:paraId="6F7AD9F6">
      <w:pPr>
        <w:keepNext w:val="0"/>
        <w:keepLines w:val="0"/>
        <w:pageBreakBefore w:val="0"/>
        <w:tabs>
          <w:tab w:val="left" w:pos="4455"/>
        </w:tabs>
        <w:kinsoku/>
        <w:wordWrap/>
        <w:overflowPunct/>
        <w:topLinePunct w:val="0"/>
        <w:autoSpaceDE/>
        <w:autoSpaceDN/>
        <w:bidi w:val="0"/>
        <w:adjustRightInd/>
        <w:snapToGrid/>
        <w:spacing w:line="540" w:lineRule="exact"/>
        <w:ind w:firstLineChars="0"/>
        <w:textAlignment w:val="auto"/>
        <w:rPr>
          <w:sz w:val="24"/>
          <w:szCs w:val="24"/>
        </w:rPr>
      </w:pPr>
      <w:r>
        <w:rPr>
          <w:rFonts w:hint="eastAsia" w:ascii="宋体" w:hAnsi="宋体" w:eastAsia="宋体" w:cs="宋体"/>
          <w:b/>
          <w:sz w:val="24"/>
          <w:szCs w:val="24"/>
        </w:rPr>
        <w:t>服务承诺：</w:t>
      </w:r>
      <w:r>
        <w:rPr>
          <w:rFonts w:hint="eastAsia" w:ascii="宋体" w:hAnsi="宋体" w:eastAsia="宋体" w:cs="宋体"/>
          <w:sz w:val="24"/>
          <w:szCs w:val="24"/>
        </w:rPr>
        <w:t>如果我司取得本项目的</w:t>
      </w:r>
      <w:r>
        <w:rPr>
          <w:rFonts w:hint="eastAsia" w:ascii="宋体" w:hAnsi="宋体" w:eastAsia="宋体" w:cs="宋体"/>
          <w:sz w:val="24"/>
          <w:szCs w:val="24"/>
          <w:lang w:val="en-US" w:eastAsia="zh-CN"/>
        </w:rPr>
        <w:t>地基基础检测</w:t>
      </w:r>
      <w:r>
        <w:rPr>
          <w:rFonts w:hint="eastAsia" w:ascii="宋体" w:hAnsi="宋体" w:eastAsia="宋体" w:cs="宋体"/>
          <w:sz w:val="24"/>
          <w:szCs w:val="24"/>
        </w:rPr>
        <w:t>工作，我司承诺工程质量达到合格标准、国家行业质量验收标准。在此声明，所递交的报价文件及有关资料内容完整、真实和准确，如有虚假、后果自负。</w:t>
      </w:r>
    </w:p>
    <w:p w14:paraId="4880CD88">
      <w:pPr>
        <w:keepNext w:val="0"/>
        <w:keepLines w:val="0"/>
        <w:pageBreakBefore w:val="0"/>
        <w:widowControl w:val="0"/>
        <w:kinsoku/>
        <w:wordWrap/>
        <w:overflowPunct/>
        <w:topLinePunct w:val="0"/>
        <w:autoSpaceDE/>
        <w:autoSpaceDN/>
        <w:bidi w:val="0"/>
        <w:adjustRightInd/>
        <w:snapToGrid/>
        <w:spacing w:line="540" w:lineRule="exact"/>
        <w:ind w:firstLine="4320" w:firstLineChars="1800"/>
        <w:jc w:val="left"/>
        <w:textAlignment w:val="auto"/>
        <w:rPr>
          <w:rFonts w:hint="eastAsia" w:asciiTheme="minorEastAsia" w:hAnsiTheme="minorEastAsia" w:eastAsiaTheme="minorEastAsia" w:cstheme="minorEastAsia"/>
          <w:b w:val="0"/>
          <w:kern w:val="2"/>
          <w:sz w:val="24"/>
          <w:szCs w:val="24"/>
          <w:lang w:eastAsia="zh-CN"/>
        </w:rPr>
      </w:pPr>
      <w:r>
        <w:rPr>
          <w:rFonts w:hint="eastAsia" w:asciiTheme="minorEastAsia" w:hAnsiTheme="minorEastAsia" w:eastAsiaTheme="minorEastAsia" w:cstheme="minorEastAsia"/>
          <w:b w:val="0"/>
          <w:kern w:val="2"/>
          <w:sz w:val="24"/>
          <w:szCs w:val="24"/>
        </w:rPr>
        <w:t>报价单位：</w:t>
      </w:r>
      <w:r>
        <w:rPr>
          <w:rFonts w:hint="eastAsia" w:asciiTheme="minorEastAsia" w:hAnsiTheme="minorEastAsia" w:cstheme="minorEastAsia"/>
          <w:b w:val="0"/>
          <w:kern w:val="2"/>
          <w:sz w:val="24"/>
          <w:szCs w:val="24"/>
          <w:lang w:val="en-US" w:eastAsia="zh-CN"/>
        </w:rPr>
        <w:t xml:space="preserve"> </w:t>
      </w:r>
    </w:p>
    <w:p w14:paraId="43404982">
      <w:pPr>
        <w:keepNext w:val="0"/>
        <w:keepLines w:val="0"/>
        <w:pageBreakBefore w:val="0"/>
        <w:widowControl w:val="0"/>
        <w:kinsoku/>
        <w:wordWrap/>
        <w:overflowPunct/>
        <w:topLinePunct w:val="0"/>
        <w:autoSpaceDE/>
        <w:autoSpaceDN/>
        <w:bidi w:val="0"/>
        <w:adjustRightInd/>
        <w:snapToGrid/>
        <w:spacing w:line="540" w:lineRule="exact"/>
        <w:ind w:firstLine="4320" w:firstLineChars="1800"/>
        <w:jc w:val="left"/>
        <w:textAlignment w:val="auto"/>
        <w:rPr>
          <w:rFonts w:hint="eastAsia" w:asciiTheme="minorEastAsia" w:hAnsiTheme="minorEastAsia" w:eastAsiaTheme="minorEastAsia" w:cstheme="minorEastAsia"/>
          <w:b w:val="0"/>
          <w:kern w:val="2"/>
          <w:sz w:val="24"/>
          <w:szCs w:val="24"/>
        </w:rPr>
      </w:pPr>
      <w:r>
        <w:rPr>
          <w:rFonts w:hint="eastAsia" w:asciiTheme="minorEastAsia" w:hAnsiTheme="minorEastAsia" w:eastAsiaTheme="minorEastAsia" w:cstheme="minorEastAsia"/>
          <w:b w:val="0"/>
          <w:kern w:val="2"/>
          <w:sz w:val="24"/>
          <w:szCs w:val="24"/>
        </w:rPr>
        <w:t xml:space="preserve">法定代表人：    </w:t>
      </w:r>
      <w:r>
        <w:rPr>
          <w:rFonts w:hint="eastAsia" w:asciiTheme="minorEastAsia" w:hAnsiTheme="minorEastAsia" w:cstheme="minorEastAsia"/>
          <w:b w:val="0"/>
          <w:kern w:val="2"/>
          <w:sz w:val="24"/>
          <w:szCs w:val="24"/>
          <w:lang w:val="en-US" w:eastAsia="zh-CN"/>
        </w:rPr>
        <w:t xml:space="preserve">  </w:t>
      </w:r>
      <w:r>
        <w:rPr>
          <w:rFonts w:hint="eastAsia" w:asciiTheme="minorEastAsia" w:hAnsiTheme="minorEastAsia" w:eastAsiaTheme="minorEastAsia" w:cstheme="minorEastAsia"/>
          <w:b w:val="0"/>
          <w:kern w:val="2"/>
          <w:sz w:val="24"/>
          <w:szCs w:val="24"/>
        </w:rPr>
        <w:t xml:space="preserve">  （签字或签章）</w:t>
      </w:r>
    </w:p>
    <w:p w14:paraId="512AC15B">
      <w:pPr>
        <w:keepNext w:val="0"/>
        <w:keepLines w:val="0"/>
        <w:pageBreakBefore w:val="0"/>
        <w:widowControl w:val="0"/>
        <w:kinsoku/>
        <w:wordWrap/>
        <w:overflowPunct/>
        <w:topLinePunct w:val="0"/>
        <w:autoSpaceDE/>
        <w:autoSpaceDN/>
        <w:bidi w:val="0"/>
        <w:adjustRightInd/>
        <w:snapToGrid/>
        <w:spacing w:line="540" w:lineRule="exact"/>
        <w:ind w:firstLine="4320" w:firstLineChars="1800"/>
        <w:jc w:val="left"/>
        <w:textAlignment w:val="auto"/>
        <w:rPr>
          <w:rFonts w:hint="eastAsia" w:asciiTheme="minorEastAsia" w:hAnsiTheme="minorEastAsia" w:eastAsiaTheme="minorEastAsia" w:cstheme="minorEastAsia"/>
          <w:b w:val="0"/>
          <w:kern w:val="2"/>
          <w:sz w:val="24"/>
          <w:szCs w:val="24"/>
          <w:lang w:val="en-US" w:eastAsia="zh-CN"/>
        </w:rPr>
      </w:pPr>
      <w:r>
        <w:rPr>
          <w:rFonts w:hint="eastAsia" w:asciiTheme="minorEastAsia" w:hAnsiTheme="minorEastAsia" w:eastAsiaTheme="minorEastAsia" w:cstheme="minorEastAsia"/>
          <w:b w:val="0"/>
          <w:kern w:val="2"/>
          <w:sz w:val="24"/>
          <w:szCs w:val="24"/>
        </w:rPr>
        <w:t>时间：</w:t>
      </w:r>
      <w:r>
        <w:rPr>
          <w:rFonts w:hint="eastAsia" w:asciiTheme="minorEastAsia" w:hAnsiTheme="minorEastAsia" w:eastAsiaTheme="minorEastAsia" w:cstheme="minorEastAsia"/>
          <w:b w:val="0"/>
          <w:kern w:val="2"/>
          <w:sz w:val="24"/>
          <w:szCs w:val="24"/>
          <w:lang w:val="en-US" w:eastAsia="zh-CN"/>
        </w:rPr>
        <w:t>202</w:t>
      </w:r>
      <w:r>
        <w:rPr>
          <w:rFonts w:hint="eastAsia" w:asciiTheme="minorEastAsia" w:hAnsiTheme="minorEastAsia" w:cstheme="minorEastAsia"/>
          <w:b w:val="0"/>
          <w:kern w:val="2"/>
          <w:sz w:val="24"/>
          <w:szCs w:val="24"/>
          <w:lang w:val="en-US" w:eastAsia="zh-CN"/>
        </w:rPr>
        <w:t>6</w:t>
      </w:r>
      <w:r>
        <w:rPr>
          <w:rFonts w:hint="eastAsia" w:asciiTheme="minorEastAsia" w:hAnsiTheme="minorEastAsia" w:eastAsiaTheme="minorEastAsia" w:cstheme="minorEastAsia"/>
          <w:b w:val="0"/>
          <w:kern w:val="2"/>
          <w:sz w:val="24"/>
          <w:szCs w:val="24"/>
          <w:lang w:val="en-US" w:eastAsia="zh-CN"/>
        </w:rPr>
        <w:t xml:space="preserve">年 </w:t>
      </w:r>
      <w:r>
        <w:rPr>
          <w:rFonts w:hint="eastAsia" w:asciiTheme="minorEastAsia" w:hAnsiTheme="minorEastAsia" w:cstheme="minorEastAsia"/>
          <w:b w:val="0"/>
          <w:kern w:val="2"/>
          <w:sz w:val="24"/>
          <w:szCs w:val="24"/>
          <w:lang w:val="en-US" w:eastAsia="zh-CN"/>
        </w:rPr>
        <w:t xml:space="preserve">   </w:t>
      </w:r>
      <w:r>
        <w:rPr>
          <w:rFonts w:hint="eastAsia" w:asciiTheme="minorEastAsia" w:hAnsiTheme="minorEastAsia" w:eastAsiaTheme="minorEastAsia" w:cstheme="minorEastAsia"/>
          <w:b w:val="0"/>
          <w:kern w:val="2"/>
          <w:sz w:val="24"/>
          <w:szCs w:val="24"/>
          <w:lang w:val="en-US" w:eastAsia="zh-CN"/>
        </w:rPr>
        <w:t xml:space="preserve">月 </w:t>
      </w:r>
      <w:r>
        <w:rPr>
          <w:rFonts w:hint="eastAsia" w:asciiTheme="minorEastAsia" w:hAnsiTheme="minorEastAsia" w:cstheme="minorEastAsia"/>
          <w:b w:val="0"/>
          <w:kern w:val="2"/>
          <w:sz w:val="24"/>
          <w:szCs w:val="24"/>
          <w:lang w:val="en-US" w:eastAsia="zh-CN"/>
        </w:rPr>
        <w:t xml:space="preserve">   </w:t>
      </w:r>
      <w:r>
        <w:rPr>
          <w:rFonts w:hint="eastAsia" w:asciiTheme="minorEastAsia" w:hAnsiTheme="minorEastAsia" w:eastAsiaTheme="minorEastAsia" w:cstheme="minorEastAsia"/>
          <w:b w:val="0"/>
          <w:kern w:val="2"/>
          <w:sz w:val="24"/>
          <w:szCs w:val="24"/>
          <w:lang w:val="en-US" w:eastAsia="zh-CN"/>
        </w:rPr>
        <w:t>日</w:t>
      </w:r>
    </w:p>
    <w:p w14:paraId="0037FC4A">
      <w:pPr>
        <w:keepNext w:val="0"/>
        <w:keepLines w:val="0"/>
        <w:pageBreakBefore w:val="0"/>
        <w:widowControl w:val="0"/>
        <w:kinsoku/>
        <w:wordWrap/>
        <w:overflowPunct/>
        <w:topLinePunct w:val="0"/>
        <w:autoSpaceDE/>
        <w:autoSpaceDN/>
        <w:bidi w:val="0"/>
        <w:adjustRightInd/>
        <w:snapToGrid/>
        <w:spacing w:line="540" w:lineRule="exact"/>
        <w:ind w:firstLine="4320" w:firstLineChars="1800"/>
        <w:jc w:val="left"/>
        <w:textAlignment w:val="auto"/>
        <w:rPr>
          <w:rFonts w:hint="eastAsia" w:asciiTheme="minorEastAsia" w:hAnsiTheme="minorEastAsia" w:eastAsiaTheme="minorEastAsia" w:cstheme="minorEastAsia"/>
          <w:b w:val="0"/>
          <w:kern w:val="2"/>
          <w:sz w:val="24"/>
          <w:szCs w:val="24"/>
          <w:lang w:val="en-US" w:eastAsia="zh-CN"/>
        </w:rPr>
      </w:pPr>
      <w:r>
        <w:rPr>
          <w:rFonts w:hint="eastAsia" w:asciiTheme="minorEastAsia" w:hAnsiTheme="minorEastAsia" w:eastAsiaTheme="minorEastAsia" w:cstheme="minorEastAsia"/>
          <w:b w:val="0"/>
          <w:kern w:val="2"/>
          <w:sz w:val="24"/>
          <w:szCs w:val="24"/>
        </w:rPr>
        <w:t>联系人：</w:t>
      </w:r>
      <w:r>
        <w:rPr>
          <w:rFonts w:hint="eastAsia" w:asciiTheme="minorEastAsia" w:hAnsiTheme="minorEastAsia" w:cstheme="minorEastAsia"/>
          <w:b w:val="0"/>
          <w:kern w:val="2"/>
          <w:sz w:val="24"/>
          <w:szCs w:val="24"/>
          <w:lang w:val="en-US" w:eastAsia="zh-CN"/>
        </w:rPr>
        <w:t xml:space="preserve"> </w:t>
      </w:r>
    </w:p>
    <w:p w14:paraId="256BE6CF">
      <w:pPr>
        <w:keepNext w:val="0"/>
        <w:keepLines w:val="0"/>
        <w:pageBreakBefore w:val="0"/>
        <w:widowControl w:val="0"/>
        <w:kinsoku/>
        <w:wordWrap/>
        <w:overflowPunct/>
        <w:topLinePunct w:val="0"/>
        <w:autoSpaceDE/>
        <w:autoSpaceDN/>
        <w:bidi w:val="0"/>
        <w:adjustRightInd/>
        <w:snapToGrid/>
        <w:spacing w:line="540" w:lineRule="exact"/>
        <w:ind w:firstLine="4320" w:firstLineChars="1800"/>
        <w:jc w:val="left"/>
        <w:textAlignment w:val="auto"/>
        <w:rPr>
          <w:rFonts w:hint="eastAsia" w:asciiTheme="minorEastAsia" w:hAnsiTheme="minorEastAsia" w:cstheme="minorEastAsia"/>
          <w:b w:val="0"/>
          <w:kern w:val="2"/>
          <w:sz w:val="24"/>
          <w:szCs w:val="24"/>
          <w:lang w:val="en-US" w:eastAsia="zh-CN"/>
        </w:rPr>
      </w:pPr>
      <w:r>
        <w:rPr>
          <w:rFonts w:hint="eastAsia" w:asciiTheme="minorEastAsia" w:hAnsiTheme="minorEastAsia" w:eastAsiaTheme="minorEastAsia" w:cstheme="minorEastAsia"/>
          <w:b w:val="0"/>
          <w:kern w:val="2"/>
          <w:sz w:val="24"/>
          <w:szCs w:val="24"/>
        </w:rPr>
        <w:t>联系电话：</w:t>
      </w:r>
      <w:r>
        <w:rPr>
          <w:rFonts w:hint="eastAsia" w:asciiTheme="minorEastAsia" w:hAnsiTheme="minorEastAsia" w:cstheme="minorEastAsia"/>
          <w:b w:val="0"/>
          <w:kern w:val="2"/>
          <w:sz w:val="24"/>
          <w:szCs w:val="24"/>
          <w:lang w:val="en-US" w:eastAsia="zh-CN"/>
        </w:rPr>
        <w:t xml:space="preserve"> </w:t>
      </w:r>
    </w:p>
    <w:p w14:paraId="7B30F075">
      <w:pPr>
        <w:pStyle w:val="3"/>
        <w:jc w:val="both"/>
        <w:rPr>
          <w:rFonts w:hint="eastAsia"/>
          <w:lang w:val="en-US" w:eastAsia="zh-CN"/>
        </w:rPr>
        <w:sectPr>
          <w:pgSz w:w="11906" w:h="16838"/>
          <w:pgMar w:top="1440" w:right="1080" w:bottom="1440" w:left="1080" w:header="851" w:footer="992" w:gutter="0"/>
          <w:cols w:space="425" w:num="1"/>
          <w:docGrid w:type="linesAndChars" w:linePitch="312" w:charSpace="0"/>
        </w:sectPr>
      </w:pPr>
    </w:p>
    <w:p w14:paraId="0D892B94">
      <w:pPr>
        <w:pStyle w:val="3"/>
        <w:ind w:firstLine="0" w:firstLineChars="0"/>
        <w:jc w:val="both"/>
        <w:rPr>
          <w:rFonts w:hint="eastAsia"/>
          <w:b/>
          <w:bCs/>
          <w:sz w:val="36"/>
          <w:szCs w:val="36"/>
          <w:lang w:val="en-US" w:eastAsia="zh-CN"/>
        </w:rPr>
      </w:pPr>
      <w:r>
        <w:rPr>
          <w:rFonts w:hint="eastAsia" w:ascii="宋体" w:hAnsi="宋体" w:cs="宋体" w:eastAsiaTheme="minorEastAsia"/>
          <w:b/>
          <w:kern w:val="2"/>
          <w:sz w:val="24"/>
          <w:szCs w:val="24"/>
          <w:lang w:val="en-US" w:eastAsia="zh-CN" w:bidi="ar-SA"/>
        </w:rPr>
        <w:t>附件1：</w:t>
      </w:r>
      <w:r>
        <w:rPr>
          <w:rFonts w:hint="eastAsia" w:ascii="宋体" w:hAnsi="宋体" w:cs="宋体" w:eastAsiaTheme="minorEastAsia"/>
          <w:b/>
          <w:bCs w:val="0"/>
          <w:kern w:val="2"/>
          <w:sz w:val="24"/>
          <w:szCs w:val="24"/>
          <w:lang w:val="en-US" w:eastAsia="zh-CN"/>
        </w:rPr>
        <w:t>博鳌乐城国际医疗旅游先行区南岸北片安置区二期建设项目（二标段） 地基基础检测服务</w:t>
      </w:r>
    </w:p>
    <w:tbl>
      <w:tblPr>
        <w:tblStyle w:val="11"/>
        <w:tblW w:w="143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3"/>
        <w:gridCol w:w="998"/>
        <w:gridCol w:w="934"/>
        <w:gridCol w:w="918"/>
        <w:gridCol w:w="982"/>
        <w:gridCol w:w="1257"/>
        <w:gridCol w:w="950"/>
        <w:gridCol w:w="980"/>
        <w:gridCol w:w="864"/>
        <w:gridCol w:w="927"/>
        <w:gridCol w:w="1329"/>
        <w:gridCol w:w="1209"/>
        <w:gridCol w:w="1154"/>
        <w:gridCol w:w="1100"/>
      </w:tblGrid>
      <w:tr w14:paraId="5B5CD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810290B">
            <w:pPr>
              <w:jc w:val="center"/>
              <w:rPr>
                <w:rFonts w:hint="default"/>
                <w:lang w:val="en-US" w:eastAsia="zh-CN"/>
              </w:rPr>
            </w:pPr>
            <w:r>
              <w:rPr>
                <w:rFonts w:hint="default"/>
                <w:lang w:val="en-US" w:eastAsia="zh-CN"/>
              </w:rPr>
              <w:t>序号</w:t>
            </w: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14DFA98">
            <w:pPr>
              <w:jc w:val="center"/>
              <w:rPr>
                <w:rFonts w:hint="default"/>
                <w:lang w:val="en-US" w:eastAsia="zh-CN"/>
              </w:rPr>
            </w:pPr>
            <w:r>
              <w:rPr>
                <w:rFonts w:hint="default"/>
                <w:lang w:val="en-US" w:eastAsia="zh-CN"/>
              </w:rPr>
              <w:t>检测</w:t>
            </w:r>
          </w:p>
          <w:p w14:paraId="47F6C6AE">
            <w:pPr>
              <w:jc w:val="center"/>
              <w:rPr>
                <w:rFonts w:hint="default"/>
                <w:lang w:val="en-US" w:eastAsia="zh-CN"/>
              </w:rPr>
            </w:pPr>
            <w:r>
              <w:rPr>
                <w:rFonts w:hint="default"/>
                <w:lang w:val="en-US" w:eastAsia="zh-CN"/>
              </w:rPr>
              <w:t>阶段</w:t>
            </w:r>
          </w:p>
        </w:tc>
        <w:tc>
          <w:tcPr>
            <w:tcW w:w="934"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12BDAD">
            <w:pPr>
              <w:jc w:val="center"/>
              <w:rPr>
                <w:rFonts w:hint="default"/>
                <w:lang w:val="en-US" w:eastAsia="zh-CN"/>
              </w:rPr>
            </w:pPr>
            <w:r>
              <w:rPr>
                <w:rFonts w:hint="default"/>
                <w:lang w:val="en-US" w:eastAsia="zh-CN"/>
              </w:rPr>
              <w:t>基础</w:t>
            </w:r>
          </w:p>
          <w:p w14:paraId="4CC78C6E">
            <w:pPr>
              <w:jc w:val="center"/>
              <w:rPr>
                <w:rFonts w:hint="default"/>
                <w:lang w:val="en-US" w:eastAsia="zh-CN"/>
              </w:rPr>
            </w:pPr>
            <w:r>
              <w:rPr>
                <w:rFonts w:hint="default"/>
                <w:lang w:val="en-US" w:eastAsia="zh-CN"/>
              </w:rPr>
              <w:t>类型</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9AB0CCE">
            <w:pPr>
              <w:jc w:val="center"/>
              <w:rPr>
                <w:rFonts w:hint="default"/>
                <w:lang w:val="en-US" w:eastAsia="zh-CN"/>
              </w:rPr>
            </w:pPr>
            <w:r>
              <w:rPr>
                <w:rFonts w:hint="default"/>
                <w:lang w:val="en-US" w:eastAsia="zh-CN"/>
              </w:rPr>
              <w:t>区域/部位</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6486986A">
            <w:pPr>
              <w:jc w:val="center"/>
              <w:rPr>
                <w:rFonts w:hint="default"/>
                <w:lang w:val="en-US" w:eastAsia="zh-CN"/>
              </w:rPr>
            </w:pPr>
            <w:r>
              <w:rPr>
                <w:rFonts w:hint="default"/>
                <w:lang w:val="en-US" w:eastAsia="zh-CN"/>
              </w:rPr>
              <w:t>桩径</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66B5653">
            <w:pPr>
              <w:jc w:val="center"/>
              <w:rPr>
                <w:rFonts w:hint="default"/>
                <w:lang w:val="en-US" w:eastAsia="zh-CN"/>
              </w:rPr>
            </w:pPr>
            <w:r>
              <w:rPr>
                <w:rFonts w:hint="default"/>
                <w:lang w:val="en-US" w:eastAsia="zh-CN"/>
              </w:rPr>
              <w:t>检测项目</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5B5AB5B5">
            <w:pPr>
              <w:jc w:val="center"/>
              <w:rPr>
                <w:rFonts w:hint="default"/>
                <w:lang w:val="en-US" w:eastAsia="zh-CN"/>
              </w:rPr>
            </w:pPr>
            <w:r>
              <w:rPr>
                <w:rFonts w:hint="default"/>
                <w:lang w:val="en-US" w:eastAsia="zh-CN"/>
              </w:rPr>
              <w:t>单桩承载力</w:t>
            </w:r>
            <w:r>
              <w:rPr>
                <w:rFonts w:hint="default"/>
                <w:lang w:val="en-US" w:eastAsia="zh-CN"/>
              </w:rPr>
              <w:br w:type="textWrapping"/>
            </w:r>
            <w:r>
              <w:rPr>
                <w:rFonts w:hint="default"/>
                <w:lang w:val="en-US" w:eastAsia="zh-CN"/>
              </w:rPr>
              <w:t>特征值</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05AC5ED1">
            <w:pPr>
              <w:jc w:val="center"/>
              <w:rPr>
                <w:rFonts w:hint="default"/>
                <w:lang w:val="en-US" w:eastAsia="zh-CN"/>
              </w:rPr>
            </w:pPr>
            <w:r>
              <w:rPr>
                <w:rFonts w:hint="default"/>
                <w:lang w:val="en-US" w:eastAsia="zh-CN"/>
              </w:rPr>
              <w:t>单桩承载力</w:t>
            </w:r>
            <w:r>
              <w:rPr>
                <w:rFonts w:hint="default"/>
                <w:lang w:val="en-US" w:eastAsia="zh-CN"/>
              </w:rPr>
              <w:br w:type="textWrapping"/>
            </w:r>
            <w:r>
              <w:rPr>
                <w:rFonts w:hint="default"/>
                <w:lang w:val="en-US" w:eastAsia="zh-CN"/>
              </w:rPr>
              <w:t>极限试验值</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46CF4663">
            <w:pPr>
              <w:jc w:val="center"/>
              <w:rPr>
                <w:rFonts w:hint="default"/>
                <w:lang w:val="en-US" w:eastAsia="zh-CN"/>
              </w:rPr>
            </w:pPr>
            <w:r>
              <w:rPr>
                <w:rFonts w:hint="default"/>
                <w:lang w:val="en-US" w:eastAsia="zh-CN"/>
              </w:rPr>
              <w:t>抽检数量</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0126F0FB">
            <w:pPr>
              <w:jc w:val="center"/>
              <w:rPr>
                <w:rFonts w:hint="default"/>
                <w:lang w:val="en-US" w:eastAsia="zh-CN"/>
              </w:rPr>
            </w:pPr>
            <w:r>
              <w:rPr>
                <w:rFonts w:hint="default"/>
                <w:lang w:val="en-US" w:eastAsia="zh-CN"/>
              </w:rPr>
              <w:t>试验荷载总数量</w:t>
            </w:r>
          </w:p>
        </w:tc>
        <w:tc>
          <w:tcPr>
            <w:tcW w:w="1329"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296E80A9">
            <w:pPr>
              <w:jc w:val="center"/>
              <w:rPr>
                <w:rFonts w:hint="default"/>
                <w:lang w:val="en-US" w:eastAsia="zh-CN"/>
              </w:rPr>
            </w:pPr>
            <w:r>
              <w:rPr>
                <w:rFonts w:hint="default"/>
                <w:lang w:val="en-US" w:eastAsia="zh-CN"/>
              </w:rPr>
              <w:t>（标准单价</w:t>
            </w:r>
            <w:r>
              <w:rPr>
                <w:rFonts w:hint="eastAsia"/>
                <w:lang w:val="en-US" w:eastAsia="zh-CN"/>
              </w:rPr>
              <w:t>6</w:t>
            </w:r>
            <w:r>
              <w:rPr>
                <w:rFonts w:hint="default"/>
                <w:lang w:val="en-US" w:eastAsia="zh-CN"/>
              </w:rPr>
              <w:t>折下浮）</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D9D9D9"/>
            <w:vAlign w:val="center"/>
          </w:tcPr>
          <w:p w14:paraId="440C7E10">
            <w:pPr>
              <w:jc w:val="center"/>
              <w:rPr>
                <w:rFonts w:hint="default"/>
                <w:lang w:val="en-US" w:eastAsia="zh-CN"/>
              </w:rPr>
            </w:pPr>
            <w:r>
              <w:rPr>
                <w:rFonts w:hint="default"/>
                <w:lang w:val="en-US" w:eastAsia="zh-CN"/>
              </w:rPr>
              <w:t>投标报价</w:t>
            </w: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D9D9D9"/>
            <w:vAlign w:val="center"/>
          </w:tcPr>
          <w:p w14:paraId="284147D0">
            <w:pPr>
              <w:jc w:val="center"/>
              <w:rPr>
                <w:rFonts w:hint="default"/>
                <w:lang w:val="en-US" w:eastAsia="zh-CN"/>
              </w:rPr>
            </w:pPr>
            <w:r>
              <w:rPr>
                <w:rFonts w:hint="default"/>
                <w:lang w:val="en-US" w:eastAsia="zh-CN"/>
              </w:rPr>
              <w:t>备注</w:t>
            </w:r>
          </w:p>
        </w:tc>
      </w:tr>
      <w:tr w14:paraId="40192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9"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C9C9D0E">
            <w:pPr>
              <w:jc w:val="center"/>
              <w:rPr>
                <w:rFonts w:hint="default"/>
                <w:lang w:val="en-US" w:eastAsia="zh-CN"/>
              </w:rPr>
            </w:p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4C8197">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8BCDB62">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3FDAFA7E">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5BDD5405">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6D81803">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59911540">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625C4BBA">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42FDEDE1">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700440BC">
            <w:pPr>
              <w:jc w:val="center"/>
              <w:rPr>
                <w:rFonts w:hint="default"/>
                <w:lang w:val="en-US" w:eastAsia="zh-CN"/>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47088FB5">
            <w:pPr>
              <w:jc w:val="center"/>
              <w:rPr>
                <w:rFonts w:hint="default"/>
                <w:lang w:val="en-US" w:eastAsia="zh-CN"/>
              </w:rPr>
            </w:pPr>
          </w:p>
        </w:tc>
        <w:tc>
          <w:tcPr>
            <w:tcW w:w="1209"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0EC87BF7">
            <w:pPr>
              <w:jc w:val="center"/>
              <w:rPr>
                <w:rFonts w:hint="default"/>
                <w:lang w:val="en-US" w:eastAsia="zh-CN"/>
              </w:rPr>
            </w:pPr>
            <w:r>
              <w:rPr>
                <w:rFonts w:hint="default"/>
                <w:lang w:val="en-US" w:eastAsia="zh-CN"/>
              </w:rPr>
              <w:t>含税单价</w:t>
            </w:r>
          </w:p>
        </w:tc>
        <w:tc>
          <w:tcPr>
            <w:tcW w:w="1154" w:type="dxa"/>
            <w:tcBorders>
              <w:top w:val="single" w:color="000000" w:sz="4" w:space="0"/>
              <w:left w:val="single" w:color="000000" w:sz="4" w:space="0"/>
              <w:bottom w:val="single" w:color="000000" w:sz="4" w:space="0"/>
              <w:right w:val="single" w:color="000000" w:sz="4" w:space="0"/>
            </w:tcBorders>
            <w:shd w:val="clear" w:color="auto" w:fill="D9D9D9"/>
            <w:vAlign w:val="center"/>
          </w:tcPr>
          <w:p w14:paraId="7F0BA70E">
            <w:pPr>
              <w:jc w:val="center"/>
              <w:rPr>
                <w:rFonts w:hint="default"/>
                <w:lang w:val="en-US" w:eastAsia="zh-CN"/>
              </w:rPr>
            </w:pPr>
            <w:r>
              <w:rPr>
                <w:rFonts w:hint="default"/>
                <w:lang w:val="en-US" w:eastAsia="zh-CN"/>
              </w:rPr>
              <w:t>含税合价（元）</w:t>
            </w: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D9D9D9"/>
            <w:vAlign w:val="center"/>
          </w:tcPr>
          <w:p w14:paraId="23F8DFD1">
            <w:pPr>
              <w:jc w:val="center"/>
              <w:rPr>
                <w:rFonts w:hint="default"/>
                <w:lang w:val="en-US" w:eastAsia="zh-CN"/>
              </w:rPr>
            </w:pPr>
          </w:p>
        </w:tc>
      </w:tr>
      <w:tr w14:paraId="6214F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DFB19">
            <w:pPr>
              <w:jc w:val="center"/>
              <w:rPr>
                <w:rFonts w:hint="default"/>
                <w:lang w:val="en-US" w:eastAsia="zh-CN"/>
              </w:rPr>
            </w:pPr>
            <w:r>
              <w:rPr>
                <w:rFonts w:hint="default"/>
                <w:lang w:val="en-US" w:eastAsia="zh-CN"/>
              </w:rPr>
              <w:t>1</w:t>
            </w: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0249CD">
            <w:pPr>
              <w:jc w:val="center"/>
              <w:rPr>
                <w:rFonts w:hint="default"/>
                <w:lang w:val="en-US" w:eastAsia="zh-CN"/>
              </w:rPr>
            </w:pPr>
            <w:r>
              <w:rPr>
                <w:rFonts w:hint="default"/>
                <w:lang w:val="en-US" w:eastAsia="zh-CN"/>
              </w:rPr>
              <w:t>施工前</w:t>
            </w:r>
          </w:p>
        </w:tc>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17082A">
            <w:pPr>
              <w:jc w:val="center"/>
              <w:rPr>
                <w:rFonts w:hint="default"/>
                <w:lang w:val="en-US" w:eastAsia="zh-CN"/>
              </w:rPr>
            </w:pPr>
            <w:r>
              <w:rPr>
                <w:rFonts w:hint="default"/>
                <w:lang w:val="en-US" w:eastAsia="zh-CN"/>
              </w:rPr>
              <w:t>PHC高强预应力管桩</w:t>
            </w: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2C6CE2">
            <w:pPr>
              <w:jc w:val="center"/>
              <w:rPr>
                <w:rFonts w:hint="default"/>
                <w:lang w:val="en-US" w:eastAsia="zh-CN"/>
              </w:rPr>
            </w:pPr>
            <w:r>
              <w:rPr>
                <w:rFonts w:hint="default"/>
                <w:lang w:val="en-US" w:eastAsia="zh-CN"/>
              </w:rPr>
              <w:t>试验桩</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B53B3">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8078F1">
            <w:pPr>
              <w:jc w:val="center"/>
              <w:rPr>
                <w:rFonts w:hint="default"/>
                <w:lang w:val="en-US" w:eastAsia="zh-CN"/>
              </w:rPr>
            </w:pPr>
            <w:r>
              <w:rPr>
                <w:rFonts w:hint="default"/>
                <w:lang w:val="en-US" w:eastAsia="zh-CN"/>
              </w:rPr>
              <w:t>单桩竖向抗压静载试验</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06129">
            <w:pPr>
              <w:jc w:val="center"/>
              <w:rPr>
                <w:rFonts w:hint="default"/>
                <w:lang w:val="en-US" w:eastAsia="zh-CN"/>
              </w:rPr>
            </w:pPr>
            <w:r>
              <w:rPr>
                <w:rFonts w:hint="default"/>
                <w:lang w:val="en-US" w:eastAsia="zh-CN"/>
              </w:rPr>
              <w:t>1000kN</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DA51C0">
            <w:pPr>
              <w:jc w:val="center"/>
              <w:rPr>
                <w:rFonts w:hint="default"/>
                <w:lang w:val="en-US" w:eastAsia="zh-CN"/>
              </w:rPr>
            </w:pPr>
            <w:r>
              <w:rPr>
                <w:rFonts w:hint="default"/>
                <w:lang w:val="en-US" w:eastAsia="zh-CN"/>
              </w:rPr>
              <w:t>2500kN</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01E5C">
            <w:pPr>
              <w:jc w:val="center"/>
              <w:rPr>
                <w:rFonts w:hint="default"/>
                <w:lang w:val="en-US" w:eastAsia="zh-CN"/>
              </w:rPr>
            </w:pPr>
            <w:r>
              <w:rPr>
                <w:rFonts w:hint="default"/>
                <w:lang w:val="en-US" w:eastAsia="zh-CN"/>
              </w:rPr>
              <w:t>3</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00365">
            <w:pPr>
              <w:jc w:val="center"/>
              <w:rPr>
                <w:rFonts w:hint="default"/>
                <w:lang w:val="en-US" w:eastAsia="zh-CN"/>
              </w:rPr>
            </w:pPr>
            <w:r>
              <w:rPr>
                <w:rFonts w:hint="default"/>
                <w:lang w:val="en-US" w:eastAsia="zh-CN"/>
              </w:rPr>
              <w:t>7500</w:t>
            </w:r>
          </w:p>
        </w:tc>
        <w:tc>
          <w:tcPr>
            <w:tcW w:w="13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E4E2B6">
            <w:pPr>
              <w:jc w:val="center"/>
              <w:rPr>
                <w:rFonts w:hint="default"/>
                <w:lang w:val="en-US" w:eastAsia="zh-CN"/>
              </w:rPr>
            </w:pPr>
            <w:r>
              <w:rPr>
                <w:rFonts w:hint="eastAsia"/>
                <w:lang w:val="en-US" w:eastAsia="zh-CN"/>
              </w:rPr>
              <w:t>33</w:t>
            </w:r>
            <w:r>
              <w:rPr>
                <w:rFonts w:hint="default"/>
                <w:lang w:val="en-US" w:eastAsia="zh-CN"/>
              </w:rPr>
              <w:t>元/10kN</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755032">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2A435">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3499C">
            <w:pPr>
              <w:jc w:val="center"/>
              <w:rPr>
                <w:rFonts w:hint="default"/>
                <w:lang w:val="en-US" w:eastAsia="zh-CN"/>
              </w:rPr>
            </w:pPr>
          </w:p>
        </w:tc>
      </w:tr>
      <w:tr w14:paraId="1FA26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0CF28F">
            <w:pPr>
              <w:jc w:val="center"/>
              <w:rPr>
                <w:rFonts w:hint="default"/>
                <w:lang w:val="en-US" w:eastAsia="zh-CN"/>
              </w:rPr>
            </w:p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55ED7">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84DEC">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5356F">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549125">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AF8FE">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3338C">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11C49">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BB31C">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7C688">
            <w:pPr>
              <w:jc w:val="center"/>
              <w:rPr>
                <w:rFonts w:hint="default"/>
                <w:lang w:val="en-US" w:eastAsia="zh-CN"/>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00DF3">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A7DA4">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AD268">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23921">
            <w:pPr>
              <w:jc w:val="center"/>
              <w:rPr>
                <w:rFonts w:hint="default"/>
                <w:lang w:val="en-US" w:eastAsia="zh-CN"/>
              </w:rPr>
            </w:pPr>
          </w:p>
        </w:tc>
      </w:tr>
      <w:tr w14:paraId="753F0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3E8ABE">
            <w:pPr>
              <w:jc w:val="center"/>
              <w:rPr>
                <w:rFonts w:hint="default"/>
                <w:lang w:val="en-US" w:eastAsia="zh-CN"/>
              </w:rPr>
            </w:p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FB699">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41B87">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93657">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D9CF0">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8583F">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70FAD">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F1E1FD">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4DDC5">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723705">
            <w:pPr>
              <w:jc w:val="center"/>
              <w:rPr>
                <w:rFonts w:hint="default"/>
                <w:lang w:val="en-US" w:eastAsia="zh-CN"/>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C90F1">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7E78D">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6905B2">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913E">
            <w:pPr>
              <w:jc w:val="center"/>
              <w:rPr>
                <w:rFonts w:hint="default"/>
                <w:lang w:val="en-US" w:eastAsia="zh-CN"/>
              </w:rPr>
            </w:pPr>
          </w:p>
        </w:tc>
      </w:tr>
      <w:tr w14:paraId="24C4E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7"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620F3">
            <w:pPr>
              <w:jc w:val="center"/>
              <w:rPr>
                <w:rFonts w:hint="default"/>
                <w:lang w:val="en-US" w:eastAsia="zh-CN"/>
              </w:rPr>
            </w:p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6D9CC">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59A3E">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03B4E">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1817D">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9602E">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CC04A">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1257A">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279C4">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B88C6">
            <w:pPr>
              <w:jc w:val="center"/>
              <w:rPr>
                <w:rFonts w:hint="default"/>
                <w:lang w:val="en-US" w:eastAsia="zh-CN"/>
              </w:rPr>
            </w:pPr>
          </w:p>
        </w:tc>
        <w:tc>
          <w:tcPr>
            <w:tcW w:w="13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0356E">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2822E">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E99345">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6641A">
            <w:pPr>
              <w:jc w:val="center"/>
              <w:rPr>
                <w:rFonts w:hint="default"/>
                <w:lang w:val="en-US" w:eastAsia="zh-CN"/>
              </w:rPr>
            </w:pPr>
          </w:p>
        </w:tc>
      </w:tr>
      <w:tr w14:paraId="12AC1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2D61F">
            <w:pPr>
              <w:jc w:val="center"/>
              <w:rPr>
                <w:rFonts w:hint="default"/>
                <w:lang w:val="en-US" w:eastAsia="zh-CN"/>
              </w:rPr>
            </w:pPr>
            <w:r>
              <w:rPr>
                <w:rFonts w:hint="default"/>
                <w:lang w:val="en-US" w:eastAsia="zh-CN"/>
              </w:rPr>
              <w:t>2</w:t>
            </w: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827EB">
            <w:pPr>
              <w:jc w:val="center"/>
              <w:rPr>
                <w:rFonts w:hint="default"/>
                <w:lang w:val="en-US" w:eastAsia="zh-CN"/>
              </w:rPr>
            </w:pPr>
            <w:r>
              <w:rPr>
                <w:rFonts w:hint="default"/>
                <w:lang w:val="en-US" w:eastAsia="zh-CN"/>
              </w:rPr>
              <w:t>施工后</w:t>
            </w:r>
          </w:p>
        </w:tc>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2212D">
            <w:pPr>
              <w:jc w:val="center"/>
              <w:rPr>
                <w:rFonts w:hint="default"/>
                <w:lang w:val="en-US" w:eastAsia="zh-CN"/>
              </w:rPr>
            </w:pPr>
            <w:r>
              <w:rPr>
                <w:rFonts w:hint="default"/>
                <w:lang w:val="en-US" w:eastAsia="zh-CN"/>
              </w:rPr>
              <w:t>PHC高强预应力管桩</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E7B8">
            <w:pPr>
              <w:jc w:val="center"/>
              <w:rPr>
                <w:rFonts w:hint="default"/>
                <w:lang w:val="en-US" w:eastAsia="zh-CN"/>
              </w:rPr>
            </w:pPr>
            <w:r>
              <w:rPr>
                <w:rFonts w:hint="default"/>
                <w:lang w:val="en-US" w:eastAsia="zh-CN"/>
              </w:rPr>
              <w:t>便民服务中心</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E0A3">
            <w:pPr>
              <w:jc w:val="center"/>
              <w:rPr>
                <w:rFonts w:hint="default"/>
                <w:lang w:val="en-US" w:eastAsia="zh-CN"/>
              </w:rPr>
            </w:pPr>
            <w:r>
              <w:rPr>
                <w:rFonts w:hint="default"/>
                <w:lang w:val="en-US" w:eastAsia="zh-CN"/>
              </w:rPr>
              <w:t>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BD707">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6AF93">
            <w:pPr>
              <w:jc w:val="center"/>
              <w:rPr>
                <w:rFonts w:hint="default"/>
                <w:lang w:val="en-US" w:eastAsia="zh-CN"/>
              </w:rPr>
            </w:pPr>
            <w:r>
              <w:rPr>
                <w:rFonts w:hint="default"/>
                <w:lang w:val="en-US" w:eastAsia="zh-CN"/>
              </w:rPr>
              <w:t>1000kN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1C2A">
            <w:pPr>
              <w:jc w:val="center"/>
              <w:rPr>
                <w:rFonts w:hint="default"/>
                <w:lang w:val="en-US" w:eastAsia="zh-CN"/>
              </w:rPr>
            </w:pPr>
            <w:r>
              <w:rPr>
                <w:rFonts w:hint="default"/>
                <w:lang w:val="en-US" w:eastAsia="zh-CN"/>
              </w:rPr>
              <w:t>2500kN</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4025A">
            <w:pPr>
              <w:jc w:val="center"/>
              <w:rPr>
                <w:rFonts w:hint="default"/>
                <w:lang w:val="en-US" w:eastAsia="zh-CN"/>
              </w:rPr>
            </w:pPr>
            <w:r>
              <w:rPr>
                <w:rFonts w:hint="default"/>
                <w:lang w:val="en-US" w:eastAsia="zh-CN"/>
              </w:rPr>
              <w:t>2</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A54E2">
            <w:pPr>
              <w:jc w:val="center"/>
              <w:rPr>
                <w:rFonts w:hint="default"/>
                <w:lang w:val="en-US" w:eastAsia="zh-CN"/>
              </w:rPr>
            </w:pPr>
            <w:r>
              <w:rPr>
                <w:rFonts w:hint="default"/>
                <w:lang w:val="en-US" w:eastAsia="zh-CN"/>
              </w:rPr>
              <w:t>5000</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3C68">
            <w:pPr>
              <w:jc w:val="center"/>
              <w:rPr>
                <w:rFonts w:hint="default"/>
                <w:lang w:val="en-US" w:eastAsia="zh-CN"/>
              </w:rPr>
            </w:pPr>
            <w:r>
              <w:rPr>
                <w:rFonts w:hint="eastAsia"/>
                <w:lang w:val="en-US" w:eastAsia="zh-CN"/>
              </w:rPr>
              <w:t>33</w:t>
            </w:r>
            <w:r>
              <w:rPr>
                <w:rFonts w:hint="default"/>
                <w:lang w:val="en-US" w:eastAsia="zh-CN"/>
              </w:rPr>
              <w:t>元/10kN</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8A76">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31E61">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9EC57">
            <w:pPr>
              <w:jc w:val="center"/>
              <w:rPr>
                <w:rFonts w:hint="default"/>
                <w:lang w:val="en-US" w:eastAsia="zh-CN"/>
              </w:rPr>
            </w:pPr>
          </w:p>
        </w:tc>
      </w:tr>
      <w:tr w14:paraId="5B14B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9E48">
            <w:pPr>
              <w:jc w:val="center"/>
              <w:rPr>
                <w:rFonts w:hint="default"/>
                <w:lang w:val="en-US" w:eastAsia="zh-CN"/>
              </w:rPr>
            </w:pPr>
            <w:r>
              <w:rPr>
                <w:rFonts w:hint="default"/>
                <w:lang w:val="en-US" w:eastAsia="zh-CN"/>
              </w:rPr>
              <w:t>3</w:t>
            </w: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B9845">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8F92D">
            <w:pPr>
              <w:jc w:val="center"/>
              <w:rPr>
                <w:rFonts w:hint="default"/>
                <w:lang w:val="en-US" w:eastAsia="zh-CN"/>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4C089">
            <w:pPr>
              <w:jc w:val="center"/>
              <w:rPr>
                <w:rFonts w:hint="default"/>
                <w:lang w:val="en-US" w:eastAsia="zh-CN"/>
              </w:rPr>
            </w:pPr>
            <w:r>
              <w:rPr>
                <w:rFonts w:hint="default"/>
                <w:lang w:val="en-US" w:eastAsia="zh-CN"/>
              </w:rPr>
              <w:t>一区</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E1E8E">
            <w:pPr>
              <w:jc w:val="center"/>
              <w:rPr>
                <w:rFonts w:hint="default"/>
                <w:lang w:val="en-US" w:eastAsia="zh-CN"/>
              </w:rPr>
            </w:pPr>
            <w:r>
              <w:rPr>
                <w:rFonts w:hint="default"/>
                <w:lang w:val="en-US" w:eastAsia="zh-CN"/>
              </w:rPr>
              <w:t>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4D872">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2CB2">
            <w:pPr>
              <w:jc w:val="center"/>
              <w:rPr>
                <w:rFonts w:hint="default"/>
                <w:lang w:val="en-US" w:eastAsia="zh-CN"/>
              </w:rPr>
            </w:pPr>
            <w:r>
              <w:rPr>
                <w:rFonts w:hint="default"/>
                <w:lang w:val="en-US" w:eastAsia="zh-CN"/>
              </w:rPr>
              <w:t>1000kN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37B2">
            <w:pPr>
              <w:jc w:val="center"/>
              <w:rPr>
                <w:rFonts w:hint="default"/>
                <w:lang w:val="en-US" w:eastAsia="zh-CN"/>
              </w:rPr>
            </w:pPr>
            <w:r>
              <w:rPr>
                <w:rFonts w:hint="default"/>
                <w:lang w:val="en-US" w:eastAsia="zh-CN"/>
              </w:rPr>
              <w:t>2500kN</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B7C60">
            <w:pPr>
              <w:jc w:val="center"/>
              <w:rPr>
                <w:rFonts w:hint="default"/>
                <w:lang w:val="en-US" w:eastAsia="zh-CN"/>
              </w:rPr>
            </w:pPr>
            <w:r>
              <w:rPr>
                <w:rFonts w:hint="default"/>
                <w:lang w:val="en-US" w:eastAsia="zh-CN"/>
              </w:rPr>
              <w:t>8</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6020A">
            <w:pPr>
              <w:jc w:val="center"/>
              <w:rPr>
                <w:rFonts w:hint="default"/>
                <w:lang w:val="en-US" w:eastAsia="zh-CN"/>
              </w:rPr>
            </w:pPr>
            <w:r>
              <w:rPr>
                <w:rFonts w:hint="default"/>
                <w:lang w:val="en-US" w:eastAsia="zh-CN"/>
              </w:rPr>
              <w:t>20000</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59B7">
            <w:pPr>
              <w:jc w:val="center"/>
              <w:rPr>
                <w:rFonts w:hint="default"/>
                <w:lang w:val="en-US" w:eastAsia="zh-CN"/>
              </w:rPr>
            </w:pPr>
            <w:r>
              <w:rPr>
                <w:rFonts w:hint="eastAsia"/>
                <w:lang w:val="en-US" w:eastAsia="zh-CN"/>
              </w:rPr>
              <w:t>33</w:t>
            </w:r>
            <w:r>
              <w:rPr>
                <w:rFonts w:hint="default"/>
                <w:lang w:val="en-US" w:eastAsia="zh-CN"/>
              </w:rPr>
              <w:t>元/10kN</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3951">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22794">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B987">
            <w:pPr>
              <w:jc w:val="center"/>
              <w:rPr>
                <w:rFonts w:hint="default"/>
                <w:lang w:val="en-US" w:eastAsia="zh-CN"/>
              </w:rPr>
            </w:pPr>
          </w:p>
        </w:tc>
      </w:tr>
      <w:tr w14:paraId="07270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63EB3">
            <w:pPr>
              <w:jc w:val="center"/>
              <w:rPr>
                <w:rFonts w:hint="default"/>
                <w:lang w:val="en-US" w:eastAsia="zh-CN"/>
              </w:rPr>
            </w:pPr>
            <w:r>
              <w:rPr>
                <w:rFonts w:hint="default"/>
                <w:lang w:val="en-US" w:eastAsia="zh-CN"/>
              </w:rPr>
              <w:t>4</w:t>
            </w: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0DB13">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C30ED">
            <w:pPr>
              <w:jc w:val="center"/>
              <w:rPr>
                <w:rFonts w:hint="default"/>
                <w:lang w:val="en-US" w:eastAsia="zh-CN"/>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FFBD">
            <w:pPr>
              <w:jc w:val="center"/>
              <w:rPr>
                <w:rFonts w:hint="default"/>
                <w:lang w:val="en-US" w:eastAsia="zh-CN"/>
              </w:rPr>
            </w:pPr>
            <w:r>
              <w:rPr>
                <w:rFonts w:hint="default"/>
                <w:lang w:val="en-US" w:eastAsia="zh-CN"/>
              </w:rPr>
              <w:t>二区</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8B0A2">
            <w:pPr>
              <w:jc w:val="center"/>
              <w:rPr>
                <w:rFonts w:hint="default"/>
                <w:lang w:val="en-US" w:eastAsia="zh-CN"/>
              </w:rPr>
            </w:pPr>
            <w:r>
              <w:rPr>
                <w:rFonts w:hint="default"/>
                <w:lang w:val="en-US" w:eastAsia="zh-CN"/>
              </w:rPr>
              <w:t>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D5A8">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8390D">
            <w:pPr>
              <w:jc w:val="center"/>
              <w:rPr>
                <w:rFonts w:hint="default"/>
                <w:lang w:val="en-US" w:eastAsia="zh-CN"/>
              </w:rPr>
            </w:pPr>
            <w:r>
              <w:rPr>
                <w:rFonts w:hint="default"/>
                <w:lang w:val="en-US" w:eastAsia="zh-CN"/>
              </w:rPr>
              <w:t>1000kN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AA4E">
            <w:pPr>
              <w:jc w:val="center"/>
              <w:rPr>
                <w:rFonts w:hint="default"/>
                <w:lang w:val="en-US" w:eastAsia="zh-CN"/>
              </w:rPr>
            </w:pPr>
            <w:r>
              <w:rPr>
                <w:rFonts w:hint="default"/>
                <w:lang w:val="en-US" w:eastAsia="zh-CN"/>
              </w:rPr>
              <w:t>2500kN</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A2980">
            <w:pPr>
              <w:jc w:val="center"/>
              <w:rPr>
                <w:rFonts w:hint="default"/>
                <w:lang w:val="en-US" w:eastAsia="zh-CN"/>
              </w:rPr>
            </w:pPr>
            <w:r>
              <w:rPr>
                <w:rFonts w:hint="default"/>
                <w:lang w:val="en-US" w:eastAsia="zh-CN"/>
              </w:rPr>
              <w:t>15</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35E4A">
            <w:pPr>
              <w:jc w:val="center"/>
              <w:rPr>
                <w:rFonts w:hint="default"/>
                <w:lang w:val="en-US" w:eastAsia="zh-CN"/>
              </w:rPr>
            </w:pPr>
            <w:r>
              <w:rPr>
                <w:rFonts w:hint="default"/>
                <w:lang w:val="en-US" w:eastAsia="zh-CN"/>
              </w:rPr>
              <w:t>37500</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512C">
            <w:pPr>
              <w:jc w:val="center"/>
              <w:rPr>
                <w:rFonts w:hint="default"/>
                <w:lang w:val="en-US" w:eastAsia="zh-CN"/>
              </w:rPr>
            </w:pPr>
            <w:r>
              <w:rPr>
                <w:rFonts w:hint="eastAsia"/>
                <w:lang w:val="en-US" w:eastAsia="zh-CN"/>
              </w:rPr>
              <w:t>33</w:t>
            </w:r>
            <w:r>
              <w:rPr>
                <w:rFonts w:hint="default"/>
                <w:lang w:val="en-US" w:eastAsia="zh-CN"/>
              </w:rPr>
              <w:t>元/10kN</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4AEFF">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5504">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49DE">
            <w:pPr>
              <w:jc w:val="center"/>
              <w:rPr>
                <w:rFonts w:hint="default"/>
                <w:lang w:val="en-US" w:eastAsia="zh-CN"/>
              </w:rPr>
            </w:pPr>
          </w:p>
        </w:tc>
      </w:tr>
      <w:tr w14:paraId="1FB15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3038E">
            <w:pPr>
              <w:jc w:val="center"/>
              <w:rPr>
                <w:rFonts w:hint="default"/>
                <w:lang w:val="en-US" w:eastAsia="zh-CN"/>
              </w:rPr>
            </w:pPr>
            <w:r>
              <w:rPr>
                <w:rFonts w:hint="default"/>
                <w:lang w:val="en-US" w:eastAsia="zh-CN"/>
              </w:rPr>
              <w:t>5</w:t>
            </w: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A4173">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1689D">
            <w:pPr>
              <w:jc w:val="center"/>
              <w:rPr>
                <w:rFonts w:hint="default"/>
                <w:lang w:val="en-US" w:eastAsia="zh-CN"/>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D611">
            <w:pPr>
              <w:jc w:val="center"/>
              <w:rPr>
                <w:rFonts w:hint="default"/>
                <w:lang w:val="en-US" w:eastAsia="zh-CN"/>
              </w:rPr>
            </w:pPr>
            <w:r>
              <w:rPr>
                <w:rFonts w:hint="default"/>
                <w:lang w:val="en-US" w:eastAsia="zh-CN"/>
              </w:rPr>
              <w:t>三区</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BCB78">
            <w:pPr>
              <w:jc w:val="center"/>
              <w:rPr>
                <w:rFonts w:hint="default"/>
                <w:lang w:val="en-US" w:eastAsia="zh-CN"/>
              </w:rPr>
            </w:pPr>
            <w:r>
              <w:rPr>
                <w:rFonts w:hint="default"/>
                <w:lang w:val="en-US" w:eastAsia="zh-CN"/>
              </w:rPr>
              <w:t>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7DAB">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9B8C">
            <w:pPr>
              <w:jc w:val="center"/>
              <w:rPr>
                <w:rFonts w:hint="default"/>
                <w:lang w:val="en-US" w:eastAsia="zh-CN"/>
              </w:rPr>
            </w:pPr>
            <w:r>
              <w:rPr>
                <w:rFonts w:hint="default"/>
                <w:lang w:val="en-US" w:eastAsia="zh-CN"/>
              </w:rPr>
              <w:t>1000kN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CFC6">
            <w:pPr>
              <w:jc w:val="center"/>
              <w:rPr>
                <w:rFonts w:hint="default"/>
                <w:lang w:val="en-US" w:eastAsia="zh-CN"/>
              </w:rPr>
            </w:pPr>
            <w:r>
              <w:rPr>
                <w:rFonts w:hint="default"/>
                <w:lang w:val="en-US" w:eastAsia="zh-CN"/>
              </w:rPr>
              <w:t>2500kN</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8909">
            <w:pPr>
              <w:jc w:val="center"/>
              <w:rPr>
                <w:rFonts w:hint="default"/>
                <w:lang w:val="en-US" w:eastAsia="zh-CN"/>
              </w:rPr>
            </w:pPr>
            <w:r>
              <w:rPr>
                <w:rFonts w:hint="default"/>
                <w:lang w:val="en-US" w:eastAsia="zh-CN"/>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BD09">
            <w:pPr>
              <w:jc w:val="center"/>
              <w:rPr>
                <w:rFonts w:hint="default"/>
                <w:lang w:val="en-US" w:eastAsia="zh-CN"/>
              </w:rPr>
            </w:pPr>
            <w:r>
              <w:rPr>
                <w:rFonts w:hint="default"/>
                <w:lang w:val="en-US" w:eastAsia="zh-CN"/>
              </w:rPr>
              <w:t>7500</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1C07E">
            <w:pPr>
              <w:jc w:val="center"/>
              <w:rPr>
                <w:rFonts w:hint="default"/>
                <w:lang w:val="en-US" w:eastAsia="zh-CN"/>
              </w:rPr>
            </w:pPr>
            <w:r>
              <w:rPr>
                <w:rFonts w:hint="eastAsia"/>
                <w:lang w:val="en-US" w:eastAsia="zh-CN"/>
              </w:rPr>
              <w:t>33</w:t>
            </w:r>
            <w:r>
              <w:rPr>
                <w:rFonts w:hint="default"/>
                <w:lang w:val="en-US" w:eastAsia="zh-CN"/>
              </w:rPr>
              <w:t>元/10kN</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3FC75">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40531">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AAF0">
            <w:pPr>
              <w:jc w:val="center"/>
              <w:rPr>
                <w:rFonts w:hint="default"/>
                <w:lang w:val="en-US" w:eastAsia="zh-CN"/>
              </w:rPr>
            </w:pPr>
          </w:p>
        </w:tc>
      </w:tr>
      <w:tr w14:paraId="0085B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F621">
            <w:pPr>
              <w:jc w:val="center"/>
              <w:rPr>
                <w:rFonts w:hint="default"/>
                <w:lang w:val="en-US" w:eastAsia="zh-CN"/>
              </w:rPr>
            </w:pPr>
            <w:r>
              <w:rPr>
                <w:rFonts w:hint="default"/>
                <w:lang w:val="en-US" w:eastAsia="zh-CN"/>
              </w:rPr>
              <w:t>6</w:t>
            </w: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468F5">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40FEA">
            <w:pPr>
              <w:jc w:val="center"/>
              <w:rPr>
                <w:rFonts w:hint="default"/>
                <w:lang w:val="en-US" w:eastAsia="zh-CN"/>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86E9">
            <w:pPr>
              <w:jc w:val="center"/>
              <w:rPr>
                <w:rFonts w:hint="default"/>
                <w:lang w:val="en-US" w:eastAsia="zh-CN"/>
              </w:rPr>
            </w:pPr>
            <w:r>
              <w:rPr>
                <w:rFonts w:hint="default"/>
                <w:lang w:val="en-US" w:eastAsia="zh-CN"/>
              </w:rPr>
              <w:t>四区</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D17E">
            <w:pPr>
              <w:jc w:val="center"/>
              <w:rPr>
                <w:rFonts w:hint="default"/>
                <w:lang w:val="en-US" w:eastAsia="zh-CN"/>
              </w:rPr>
            </w:pPr>
            <w:r>
              <w:rPr>
                <w:rFonts w:hint="default"/>
                <w:lang w:val="en-US" w:eastAsia="zh-CN"/>
              </w:rPr>
              <w:t>400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6BF4">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2D02">
            <w:pPr>
              <w:jc w:val="center"/>
              <w:rPr>
                <w:rFonts w:hint="default"/>
                <w:lang w:val="en-US" w:eastAsia="zh-CN"/>
              </w:rPr>
            </w:pPr>
            <w:r>
              <w:rPr>
                <w:rFonts w:hint="default"/>
                <w:lang w:val="en-US" w:eastAsia="zh-CN"/>
              </w:rPr>
              <w:t>1000kN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6B05A">
            <w:pPr>
              <w:jc w:val="center"/>
              <w:rPr>
                <w:rFonts w:hint="default"/>
                <w:lang w:val="en-US" w:eastAsia="zh-CN"/>
              </w:rPr>
            </w:pPr>
            <w:r>
              <w:rPr>
                <w:rFonts w:hint="default"/>
                <w:lang w:val="en-US" w:eastAsia="zh-CN"/>
              </w:rPr>
              <w:t>2500kN</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86B4A">
            <w:pPr>
              <w:jc w:val="center"/>
              <w:rPr>
                <w:rFonts w:hint="default"/>
                <w:lang w:val="en-US" w:eastAsia="zh-CN"/>
              </w:rPr>
            </w:pPr>
            <w:r>
              <w:rPr>
                <w:rFonts w:hint="default"/>
                <w:lang w:val="en-US" w:eastAsia="zh-CN"/>
              </w:rPr>
              <w:t>3</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49451">
            <w:pPr>
              <w:jc w:val="center"/>
              <w:rPr>
                <w:rFonts w:hint="default"/>
                <w:lang w:val="en-US" w:eastAsia="zh-CN"/>
              </w:rPr>
            </w:pPr>
            <w:r>
              <w:rPr>
                <w:rFonts w:hint="default"/>
                <w:lang w:val="en-US" w:eastAsia="zh-CN"/>
              </w:rPr>
              <w:t>7500</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9FBF6">
            <w:pPr>
              <w:jc w:val="center"/>
              <w:rPr>
                <w:rFonts w:hint="default"/>
                <w:lang w:val="en-US" w:eastAsia="zh-CN"/>
              </w:rPr>
            </w:pPr>
            <w:r>
              <w:rPr>
                <w:rFonts w:hint="eastAsia"/>
                <w:lang w:val="en-US" w:eastAsia="zh-CN"/>
              </w:rPr>
              <w:t>33</w:t>
            </w:r>
            <w:r>
              <w:rPr>
                <w:rFonts w:hint="default"/>
                <w:lang w:val="en-US" w:eastAsia="zh-CN"/>
              </w:rPr>
              <w:t>元/10kN</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C71E">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783C">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FB432">
            <w:pPr>
              <w:jc w:val="center"/>
              <w:rPr>
                <w:rFonts w:hint="default"/>
                <w:lang w:val="en-US" w:eastAsia="zh-CN"/>
              </w:rPr>
            </w:pPr>
          </w:p>
        </w:tc>
      </w:tr>
      <w:tr w14:paraId="44B0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restart"/>
            <w:tcBorders>
              <w:top w:val="nil"/>
              <w:left w:val="single" w:color="000000" w:sz="4" w:space="0"/>
              <w:bottom w:val="single" w:color="000000" w:sz="4" w:space="0"/>
              <w:right w:val="single" w:color="000000" w:sz="4" w:space="0"/>
            </w:tcBorders>
            <w:shd w:val="clear" w:color="auto" w:fill="auto"/>
            <w:vAlign w:val="center"/>
          </w:tcPr>
          <w:p w14:paraId="2C5A0D7C">
            <w:pPr>
              <w:jc w:val="center"/>
              <w:rPr>
                <w:rFonts w:hint="default"/>
                <w:lang w:val="en-US" w:eastAsia="zh-CN"/>
              </w:rPr>
            </w:pPr>
            <w:r>
              <w:rPr>
                <w:rFonts w:hint="default"/>
                <w:lang w:val="en-US" w:eastAsia="zh-CN"/>
              </w:rPr>
              <w:t>7</w:t>
            </w:r>
          </w:p>
        </w:tc>
        <w:tc>
          <w:tcPr>
            <w:tcW w:w="998" w:type="dxa"/>
            <w:vMerge w:val="restart"/>
            <w:tcBorders>
              <w:top w:val="nil"/>
              <w:left w:val="single" w:color="000000" w:sz="4" w:space="0"/>
              <w:bottom w:val="single" w:color="000000" w:sz="4" w:space="0"/>
              <w:right w:val="single" w:color="000000" w:sz="4" w:space="0"/>
            </w:tcBorders>
            <w:shd w:val="clear" w:color="auto" w:fill="auto"/>
            <w:vAlign w:val="center"/>
          </w:tcPr>
          <w:p w14:paraId="206401DD">
            <w:pPr>
              <w:jc w:val="center"/>
              <w:rPr>
                <w:rFonts w:hint="default"/>
                <w:lang w:val="en-US" w:eastAsia="zh-CN"/>
              </w:rPr>
            </w:pPr>
            <w:r>
              <w:rPr>
                <w:rFonts w:hint="default"/>
                <w:lang w:val="en-US" w:eastAsia="zh-CN"/>
              </w:rPr>
              <w:t>施工后</w:t>
            </w:r>
          </w:p>
        </w:tc>
        <w:tc>
          <w:tcPr>
            <w:tcW w:w="934" w:type="dxa"/>
            <w:vMerge w:val="restart"/>
            <w:tcBorders>
              <w:top w:val="nil"/>
              <w:left w:val="single" w:color="000000" w:sz="4" w:space="0"/>
              <w:bottom w:val="single" w:color="000000" w:sz="4" w:space="0"/>
              <w:right w:val="single" w:color="000000" w:sz="4" w:space="0"/>
            </w:tcBorders>
            <w:shd w:val="clear" w:color="auto" w:fill="auto"/>
            <w:vAlign w:val="center"/>
          </w:tcPr>
          <w:p w14:paraId="2A0891B9">
            <w:pPr>
              <w:jc w:val="center"/>
              <w:rPr>
                <w:rFonts w:hint="default"/>
                <w:lang w:val="en-US" w:eastAsia="zh-CN"/>
              </w:rPr>
            </w:pPr>
            <w:r>
              <w:rPr>
                <w:rFonts w:hint="default"/>
                <w:lang w:val="en-US" w:eastAsia="zh-CN"/>
              </w:rPr>
              <w:t>PHC高强预应力管桩</w:t>
            </w:r>
          </w:p>
        </w:tc>
        <w:tc>
          <w:tcPr>
            <w:tcW w:w="918" w:type="dxa"/>
            <w:vMerge w:val="restart"/>
            <w:tcBorders>
              <w:top w:val="nil"/>
              <w:left w:val="single" w:color="000000" w:sz="4" w:space="0"/>
              <w:bottom w:val="single" w:color="000000" w:sz="4" w:space="0"/>
              <w:right w:val="single" w:color="000000" w:sz="4" w:space="0"/>
            </w:tcBorders>
            <w:shd w:val="clear" w:color="auto" w:fill="auto"/>
            <w:vAlign w:val="center"/>
          </w:tcPr>
          <w:p w14:paraId="066B3A12">
            <w:pPr>
              <w:jc w:val="center"/>
              <w:rPr>
                <w:rFonts w:hint="default"/>
                <w:lang w:val="en-US" w:eastAsia="zh-CN"/>
              </w:rPr>
            </w:pPr>
            <w:r>
              <w:rPr>
                <w:rFonts w:hint="default"/>
                <w:lang w:val="en-US" w:eastAsia="zh-CN"/>
              </w:rPr>
              <w:t>便民服务中心</w:t>
            </w:r>
          </w:p>
        </w:tc>
        <w:tc>
          <w:tcPr>
            <w:tcW w:w="982" w:type="dxa"/>
            <w:vMerge w:val="restart"/>
            <w:tcBorders>
              <w:top w:val="nil"/>
              <w:left w:val="single" w:color="000000" w:sz="4" w:space="0"/>
              <w:bottom w:val="single" w:color="000000" w:sz="4" w:space="0"/>
              <w:right w:val="single" w:color="000000" w:sz="4" w:space="0"/>
            </w:tcBorders>
            <w:shd w:val="clear" w:color="auto" w:fill="auto"/>
            <w:vAlign w:val="center"/>
          </w:tcPr>
          <w:p w14:paraId="4D9DB41F">
            <w:pPr>
              <w:jc w:val="center"/>
              <w:rPr>
                <w:rFonts w:hint="default"/>
                <w:lang w:val="en-US" w:eastAsia="zh-CN"/>
              </w:rPr>
            </w:pPr>
            <w:r>
              <w:rPr>
                <w:rFonts w:hint="default"/>
                <w:lang w:val="en-US" w:eastAsia="zh-CN"/>
              </w:rPr>
              <w:t>400</w:t>
            </w:r>
          </w:p>
        </w:tc>
        <w:tc>
          <w:tcPr>
            <w:tcW w:w="1257" w:type="dxa"/>
            <w:vMerge w:val="restart"/>
            <w:tcBorders>
              <w:top w:val="nil"/>
              <w:left w:val="single" w:color="000000" w:sz="4" w:space="0"/>
              <w:bottom w:val="single" w:color="000000" w:sz="4" w:space="0"/>
              <w:right w:val="single" w:color="000000" w:sz="4" w:space="0"/>
            </w:tcBorders>
            <w:shd w:val="clear" w:color="auto" w:fill="auto"/>
            <w:vAlign w:val="center"/>
          </w:tcPr>
          <w:p w14:paraId="60893309">
            <w:pPr>
              <w:jc w:val="center"/>
              <w:rPr>
                <w:rFonts w:hint="default"/>
                <w:lang w:val="en-US" w:eastAsia="zh-CN"/>
              </w:rPr>
            </w:pPr>
            <w:r>
              <w:rPr>
                <w:rFonts w:hint="default"/>
                <w:lang w:val="en-US" w:eastAsia="zh-CN"/>
              </w:rPr>
              <w:t>低应变</w:t>
            </w:r>
          </w:p>
        </w:tc>
        <w:tc>
          <w:tcPr>
            <w:tcW w:w="950" w:type="dxa"/>
            <w:vMerge w:val="restart"/>
            <w:tcBorders>
              <w:top w:val="nil"/>
              <w:left w:val="single" w:color="000000" w:sz="4" w:space="0"/>
              <w:bottom w:val="single" w:color="000000" w:sz="4" w:space="0"/>
              <w:right w:val="single" w:color="000000" w:sz="4" w:space="0"/>
            </w:tcBorders>
            <w:shd w:val="clear" w:color="auto" w:fill="auto"/>
            <w:vAlign w:val="center"/>
          </w:tcPr>
          <w:p w14:paraId="190AB555">
            <w:pPr>
              <w:jc w:val="center"/>
              <w:rPr>
                <w:rFonts w:hint="default"/>
                <w:lang w:val="en-US" w:eastAsia="zh-CN"/>
              </w:rPr>
            </w:pPr>
            <w:r>
              <w:rPr>
                <w:rFonts w:hint="default"/>
                <w:lang w:val="en-US" w:eastAsia="zh-CN"/>
              </w:rPr>
              <w:t>/</w:t>
            </w:r>
          </w:p>
        </w:tc>
        <w:tc>
          <w:tcPr>
            <w:tcW w:w="980" w:type="dxa"/>
            <w:vMerge w:val="restart"/>
            <w:tcBorders>
              <w:top w:val="nil"/>
              <w:left w:val="single" w:color="000000" w:sz="4" w:space="0"/>
              <w:bottom w:val="single" w:color="000000" w:sz="4" w:space="0"/>
              <w:right w:val="single" w:color="000000" w:sz="4" w:space="0"/>
            </w:tcBorders>
            <w:shd w:val="clear" w:color="auto" w:fill="auto"/>
            <w:vAlign w:val="center"/>
          </w:tcPr>
          <w:p w14:paraId="788E4B9F">
            <w:pPr>
              <w:jc w:val="center"/>
              <w:rPr>
                <w:rFonts w:hint="default"/>
                <w:lang w:val="en-US" w:eastAsia="zh-CN"/>
              </w:rPr>
            </w:pPr>
            <w:r>
              <w:rPr>
                <w:rFonts w:hint="default"/>
                <w:lang w:val="en-US" w:eastAsia="zh-CN"/>
              </w:rPr>
              <w:t>/</w:t>
            </w:r>
          </w:p>
        </w:tc>
        <w:tc>
          <w:tcPr>
            <w:tcW w:w="864" w:type="dxa"/>
            <w:vMerge w:val="restart"/>
            <w:tcBorders>
              <w:top w:val="nil"/>
              <w:left w:val="single" w:color="000000" w:sz="4" w:space="0"/>
              <w:bottom w:val="single" w:color="000000" w:sz="4" w:space="0"/>
              <w:right w:val="single" w:color="000000" w:sz="4" w:space="0"/>
            </w:tcBorders>
            <w:shd w:val="clear" w:color="auto" w:fill="auto"/>
            <w:vAlign w:val="center"/>
          </w:tcPr>
          <w:p w14:paraId="15BA7E01">
            <w:pPr>
              <w:jc w:val="center"/>
              <w:rPr>
                <w:rFonts w:hint="default"/>
                <w:lang w:val="en-US" w:eastAsia="zh-CN"/>
              </w:rPr>
            </w:pPr>
            <w:r>
              <w:rPr>
                <w:rFonts w:hint="default"/>
                <w:lang w:val="en-US" w:eastAsia="zh-CN"/>
              </w:rPr>
              <w:t>12根</w:t>
            </w:r>
          </w:p>
        </w:tc>
        <w:tc>
          <w:tcPr>
            <w:tcW w:w="927" w:type="dxa"/>
            <w:vMerge w:val="restart"/>
            <w:tcBorders>
              <w:top w:val="nil"/>
              <w:left w:val="single" w:color="000000" w:sz="4" w:space="0"/>
              <w:bottom w:val="single" w:color="000000" w:sz="4" w:space="0"/>
              <w:right w:val="single" w:color="000000" w:sz="4" w:space="0"/>
            </w:tcBorders>
            <w:shd w:val="clear" w:color="auto" w:fill="auto"/>
            <w:vAlign w:val="center"/>
          </w:tcPr>
          <w:p w14:paraId="1FE420FE">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1903B4BF">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nil"/>
              <w:left w:val="single" w:color="000000" w:sz="4" w:space="0"/>
              <w:bottom w:val="single" w:color="000000" w:sz="4" w:space="0"/>
              <w:right w:val="single" w:color="000000" w:sz="4" w:space="0"/>
            </w:tcBorders>
            <w:shd w:val="clear" w:color="auto" w:fill="auto"/>
            <w:vAlign w:val="center"/>
          </w:tcPr>
          <w:p w14:paraId="0DBF5098">
            <w:pPr>
              <w:jc w:val="center"/>
              <w:rPr>
                <w:rFonts w:hint="default"/>
                <w:lang w:val="en-US" w:eastAsia="zh-CN"/>
              </w:rPr>
            </w:pPr>
          </w:p>
        </w:tc>
        <w:tc>
          <w:tcPr>
            <w:tcW w:w="1154" w:type="dxa"/>
            <w:vMerge w:val="restart"/>
            <w:tcBorders>
              <w:top w:val="nil"/>
              <w:left w:val="single" w:color="000000" w:sz="4" w:space="0"/>
              <w:bottom w:val="single" w:color="000000" w:sz="4" w:space="0"/>
              <w:right w:val="single" w:color="000000" w:sz="4" w:space="0"/>
            </w:tcBorders>
            <w:shd w:val="clear" w:color="auto" w:fill="auto"/>
            <w:vAlign w:val="center"/>
          </w:tcPr>
          <w:p w14:paraId="33C1B7D4">
            <w:pPr>
              <w:jc w:val="center"/>
              <w:rPr>
                <w:rFonts w:hint="default"/>
                <w:lang w:val="en-US" w:eastAsia="zh-CN"/>
              </w:rPr>
            </w:pPr>
          </w:p>
        </w:tc>
        <w:tc>
          <w:tcPr>
            <w:tcW w:w="1100" w:type="dxa"/>
            <w:vMerge w:val="restart"/>
            <w:tcBorders>
              <w:top w:val="nil"/>
              <w:left w:val="single" w:color="000000" w:sz="4" w:space="0"/>
              <w:bottom w:val="single" w:color="000000" w:sz="4" w:space="0"/>
              <w:right w:val="single" w:color="000000" w:sz="4" w:space="0"/>
            </w:tcBorders>
            <w:shd w:val="clear" w:color="auto" w:fill="auto"/>
            <w:vAlign w:val="center"/>
          </w:tcPr>
          <w:p w14:paraId="5C0BFD16">
            <w:pPr>
              <w:jc w:val="center"/>
              <w:rPr>
                <w:rFonts w:hint="default"/>
                <w:lang w:val="en-US" w:eastAsia="zh-CN"/>
              </w:rPr>
            </w:pPr>
          </w:p>
        </w:tc>
      </w:tr>
      <w:tr w14:paraId="45C0C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65DD286F">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164F4EBF">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624A131D">
            <w:pPr>
              <w:jc w:val="center"/>
              <w:rPr>
                <w:rFonts w:hint="default"/>
                <w:lang w:val="en-US" w:eastAsia="zh-CN"/>
              </w:rPr>
            </w:pPr>
          </w:p>
        </w:tc>
        <w:tc>
          <w:tcPr>
            <w:tcW w:w="918" w:type="dxa"/>
            <w:vMerge w:val="continue"/>
            <w:tcBorders>
              <w:top w:val="nil"/>
              <w:left w:val="single" w:color="000000" w:sz="4" w:space="0"/>
              <w:bottom w:val="single" w:color="000000" w:sz="4" w:space="0"/>
              <w:right w:val="single" w:color="000000" w:sz="4" w:space="0"/>
            </w:tcBorders>
            <w:shd w:val="clear" w:color="auto" w:fill="auto"/>
            <w:vAlign w:val="center"/>
          </w:tcPr>
          <w:p w14:paraId="606574C1">
            <w:pPr>
              <w:jc w:val="center"/>
              <w:rPr>
                <w:rFonts w:hint="default"/>
                <w:lang w:val="en-US" w:eastAsia="zh-CN"/>
              </w:rPr>
            </w:pPr>
          </w:p>
        </w:tc>
        <w:tc>
          <w:tcPr>
            <w:tcW w:w="982" w:type="dxa"/>
            <w:vMerge w:val="continue"/>
            <w:tcBorders>
              <w:top w:val="nil"/>
              <w:left w:val="single" w:color="000000" w:sz="4" w:space="0"/>
              <w:bottom w:val="single" w:color="000000" w:sz="4" w:space="0"/>
              <w:right w:val="single" w:color="000000" w:sz="4" w:space="0"/>
            </w:tcBorders>
            <w:shd w:val="clear" w:color="auto" w:fill="auto"/>
            <w:vAlign w:val="center"/>
          </w:tcPr>
          <w:p w14:paraId="7361DFE2">
            <w:pPr>
              <w:jc w:val="center"/>
              <w:rPr>
                <w:rFonts w:hint="default"/>
                <w:lang w:val="en-US" w:eastAsia="zh-CN"/>
              </w:rPr>
            </w:pPr>
          </w:p>
        </w:tc>
        <w:tc>
          <w:tcPr>
            <w:tcW w:w="1257" w:type="dxa"/>
            <w:vMerge w:val="continue"/>
            <w:tcBorders>
              <w:top w:val="nil"/>
              <w:left w:val="single" w:color="000000" w:sz="4" w:space="0"/>
              <w:bottom w:val="single" w:color="000000" w:sz="4" w:space="0"/>
              <w:right w:val="single" w:color="000000" w:sz="4" w:space="0"/>
            </w:tcBorders>
            <w:shd w:val="clear" w:color="auto" w:fill="auto"/>
            <w:vAlign w:val="center"/>
          </w:tcPr>
          <w:p w14:paraId="527D9D37">
            <w:pPr>
              <w:jc w:val="center"/>
              <w:rPr>
                <w:rFonts w:hint="default"/>
                <w:lang w:val="en-US" w:eastAsia="zh-CN"/>
              </w:rPr>
            </w:pPr>
          </w:p>
        </w:tc>
        <w:tc>
          <w:tcPr>
            <w:tcW w:w="950" w:type="dxa"/>
            <w:vMerge w:val="continue"/>
            <w:tcBorders>
              <w:top w:val="nil"/>
              <w:left w:val="single" w:color="000000" w:sz="4" w:space="0"/>
              <w:bottom w:val="single" w:color="000000" w:sz="4" w:space="0"/>
              <w:right w:val="single" w:color="000000" w:sz="4" w:space="0"/>
            </w:tcBorders>
            <w:shd w:val="clear" w:color="auto" w:fill="auto"/>
            <w:vAlign w:val="center"/>
          </w:tcPr>
          <w:p w14:paraId="09506490">
            <w:pPr>
              <w:jc w:val="center"/>
              <w:rPr>
                <w:rFonts w:hint="default"/>
                <w:lang w:val="en-US" w:eastAsia="zh-CN"/>
              </w:rPr>
            </w:pPr>
          </w:p>
        </w:tc>
        <w:tc>
          <w:tcPr>
            <w:tcW w:w="980" w:type="dxa"/>
            <w:vMerge w:val="continue"/>
            <w:tcBorders>
              <w:top w:val="nil"/>
              <w:left w:val="single" w:color="000000" w:sz="4" w:space="0"/>
              <w:bottom w:val="single" w:color="000000" w:sz="4" w:space="0"/>
              <w:right w:val="single" w:color="000000" w:sz="4" w:space="0"/>
            </w:tcBorders>
            <w:shd w:val="clear" w:color="auto" w:fill="auto"/>
            <w:vAlign w:val="center"/>
          </w:tcPr>
          <w:p w14:paraId="10D9AC79">
            <w:pPr>
              <w:jc w:val="center"/>
              <w:rPr>
                <w:rFonts w:hint="default"/>
                <w:lang w:val="en-US" w:eastAsia="zh-CN"/>
              </w:rPr>
            </w:pPr>
          </w:p>
        </w:tc>
        <w:tc>
          <w:tcPr>
            <w:tcW w:w="864" w:type="dxa"/>
            <w:vMerge w:val="continue"/>
            <w:tcBorders>
              <w:top w:val="nil"/>
              <w:left w:val="single" w:color="000000" w:sz="4" w:space="0"/>
              <w:bottom w:val="single" w:color="000000" w:sz="4" w:space="0"/>
              <w:right w:val="single" w:color="000000" w:sz="4" w:space="0"/>
            </w:tcBorders>
            <w:shd w:val="clear" w:color="auto" w:fill="auto"/>
            <w:vAlign w:val="center"/>
          </w:tcPr>
          <w:p w14:paraId="1A019ED6">
            <w:pPr>
              <w:jc w:val="center"/>
              <w:rPr>
                <w:rFonts w:hint="default"/>
                <w:lang w:val="en-US" w:eastAsia="zh-CN"/>
              </w:rPr>
            </w:pPr>
          </w:p>
        </w:tc>
        <w:tc>
          <w:tcPr>
            <w:tcW w:w="927" w:type="dxa"/>
            <w:vMerge w:val="continue"/>
            <w:tcBorders>
              <w:top w:val="nil"/>
              <w:left w:val="single" w:color="000000" w:sz="4" w:space="0"/>
              <w:bottom w:val="single" w:color="000000" w:sz="4" w:space="0"/>
              <w:right w:val="single" w:color="000000" w:sz="4" w:space="0"/>
            </w:tcBorders>
            <w:shd w:val="clear" w:color="auto" w:fill="auto"/>
            <w:vAlign w:val="center"/>
          </w:tcPr>
          <w:p w14:paraId="198B100C">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7DDA6E3B">
            <w:pPr>
              <w:jc w:val="center"/>
              <w:rPr>
                <w:rFonts w:hint="default"/>
                <w:lang w:val="en-US" w:eastAsia="zh-CN"/>
              </w:rPr>
            </w:pPr>
          </w:p>
        </w:tc>
        <w:tc>
          <w:tcPr>
            <w:tcW w:w="1209" w:type="dxa"/>
            <w:vMerge w:val="continue"/>
            <w:tcBorders>
              <w:top w:val="nil"/>
              <w:left w:val="single" w:color="000000" w:sz="4" w:space="0"/>
              <w:bottom w:val="single" w:color="000000" w:sz="4" w:space="0"/>
              <w:right w:val="single" w:color="000000" w:sz="4" w:space="0"/>
            </w:tcBorders>
            <w:shd w:val="clear" w:color="auto" w:fill="auto"/>
            <w:vAlign w:val="center"/>
          </w:tcPr>
          <w:p w14:paraId="550EA5F9">
            <w:pPr>
              <w:jc w:val="center"/>
              <w:rPr>
                <w:rFonts w:hint="default"/>
                <w:lang w:val="en-US" w:eastAsia="zh-CN"/>
              </w:rPr>
            </w:pPr>
          </w:p>
        </w:tc>
        <w:tc>
          <w:tcPr>
            <w:tcW w:w="1154" w:type="dxa"/>
            <w:vMerge w:val="continue"/>
            <w:tcBorders>
              <w:top w:val="nil"/>
              <w:left w:val="single" w:color="000000" w:sz="4" w:space="0"/>
              <w:bottom w:val="single" w:color="000000" w:sz="4" w:space="0"/>
              <w:right w:val="single" w:color="000000" w:sz="4" w:space="0"/>
            </w:tcBorders>
            <w:shd w:val="clear" w:color="auto" w:fill="auto"/>
            <w:vAlign w:val="center"/>
          </w:tcPr>
          <w:p w14:paraId="22FC17FF">
            <w:pPr>
              <w:jc w:val="center"/>
              <w:rPr>
                <w:rFonts w:hint="default"/>
                <w:lang w:val="en-US" w:eastAsia="zh-CN"/>
              </w:rPr>
            </w:pPr>
          </w:p>
        </w:tc>
        <w:tc>
          <w:tcPr>
            <w:tcW w:w="1100" w:type="dxa"/>
            <w:vMerge w:val="continue"/>
            <w:tcBorders>
              <w:top w:val="nil"/>
              <w:left w:val="single" w:color="000000" w:sz="4" w:space="0"/>
              <w:bottom w:val="single" w:color="000000" w:sz="4" w:space="0"/>
              <w:right w:val="single" w:color="000000" w:sz="4" w:space="0"/>
            </w:tcBorders>
            <w:shd w:val="clear" w:color="auto" w:fill="auto"/>
            <w:vAlign w:val="center"/>
          </w:tcPr>
          <w:p w14:paraId="76CC671D">
            <w:pPr>
              <w:jc w:val="center"/>
              <w:rPr>
                <w:rFonts w:hint="default"/>
                <w:lang w:val="en-US" w:eastAsia="zh-CN"/>
              </w:rPr>
            </w:pPr>
          </w:p>
        </w:tc>
      </w:tr>
      <w:tr w14:paraId="79AFF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635AFA68">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339DE4BC">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25C584FC">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5CEBA7">
            <w:pPr>
              <w:jc w:val="center"/>
              <w:rPr>
                <w:rFonts w:hint="default"/>
                <w:lang w:val="en-US" w:eastAsia="zh-CN"/>
              </w:rPr>
            </w:pPr>
            <w:r>
              <w:rPr>
                <w:rFonts w:hint="default"/>
                <w:lang w:val="en-US" w:eastAsia="zh-CN"/>
              </w:rPr>
              <w:t>户型A八联排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DC02EA">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AA1806">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48F99">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CD3549">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196A7">
            <w:pPr>
              <w:jc w:val="center"/>
              <w:rPr>
                <w:rFonts w:hint="default"/>
                <w:lang w:val="en-US" w:eastAsia="zh-CN"/>
              </w:rPr>
            </w:pPr>
            <w:r>
              <w:rPr>
                <w:rFonts w:hint="default"/>
                <w:lang w:val="en-US" w:eastAsia="zh-CN"/>
              </w:rPr>
              <w:t>208根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01E18B">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49380BBB">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00DFEB">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362FCC">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7DD174">
            <w:pPr>
              <w:jc w:val="center"/>
              <w:rPr>
                <w:rFonts w:hint="default"/>
                <w:lang w:val="en-US" w:eastAsia="zh-CN"/>
              </w:rPr>
            </w:pPr>
          </w:p>
        </w:tc>
      </w:tr>
      <w:tr w14:paraId="38C5A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01E3D16F">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6D950910">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589195F3">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18C728">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89C19">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B404C">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6CF20">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703F3">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20F00">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95B01D">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4F54348D">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72708">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F373C">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29944">
            <w:pPr>
              <w:jc w:val="center"/>
              <w:rPr>
                <w:rFonts w:hint="default"/>
                <w:lang w:val="en-US" w:eastAsia="zh-CN"/>
              </w:rPr>
            </w:pPr>
          </w:p>
        </w:tc>
      </w:tr>
      <w:tr w14:paraId="592E8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3E7067FD">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55F555D9">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4DBDF368">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205C4">
            <w:pPr>
              <w:jc w:val="center"/>
              <w:rPr>
                <w:rFonts w:hint="default"/>
                <w:lang w:val="en-US" w:eastAsia="zh-CN"/>
              </w:rPr>
            </w:pPr>
            <w:r>
              <w:rPr>
                <w:rFonts w:hint="default"/>
                <w:lang w:val="en-US" w:eastAsia="zh-CN"/>
              </w:rPr>
              <w:t>户型A七联排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E4154F">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2C8274">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ACA38A">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34864">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D3856">
            <w:pPr>
              <w:jc w:val="center"/>
              <w:rPr>
                <w:rFonts w:hint="default"/>
                <w:lang w:val="en-US" w:eastAsia="zh-CN"/>
              </w:rPr>
            </w:pPr>
            <w:r>
              <w:rPr>
                <w:rFonts w:hint="default"/>
                <w:lang w:val="en-US" w:eastAsia="zh-CN"/>
              </w:rPr>
              <w:t>92根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572211">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4D15D477">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5E6FD3">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10BFB0">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59E673">
            <w:pPr>
              <w:jc w:val="center"/>
              <w:rPr>
                <w:rFonts w:hint="default"/>
                <w:lang w:val="en-US" w:eastAsia="zh-CN"/>
              </w:rPr>
            </w:pPr>
          </w:p>
        </w:tc>
      </w:tr>
      <w:tr w14:paraId="3B48D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04ED35F7">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228DD4E7">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100D87A7">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6DC78">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6D683">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194C9B">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AC335">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AF44">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B5EC7">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78026">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692876A0">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90A38">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CFA19">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2580AA">
            <w:pPr>
              <w:jc w:val="center"/>
              <w:rPr>
                <w:rFonts w:hint="default"/>
                <w:lang w:val="en-US" w:eastAsia="zh-CN"/>
              </w:rPr>
            </w:pPr>
          </w:p>
        </w:tc>
      </w:tr>
      <w:tr w14:paraId="2D2EA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17AB1742">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690DE131">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65A5CAA9">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E49741">
            <w:pPr>
              <w:jc w:val="center"/>
              <w:rPr>
                <w:rFonts w:hint="default"/>
                <w:lang w:val="en-US" w:eastAsia="zh-CN"/>
              </w:rPr>
            </w:pPr>
            <w:r>
              <w:rPr>
                <w:rFonts w:hint="default"/>
                <w:lang w:val="en-US" w:eastAsia="zh-CN"/>
              </w:rPr>
              <w:t>户型A六联排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0575AC">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912447">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A5546">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744776">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8AD366">
            <w:pPr>
              <w:jc w:val="center"/>
              <w:rPr>
                <w:rFonts w:hint="default"/>
                <w:lang w:val="en-US" w:eastAsia="zh-CN"/>
              </w:rPr>
            </w:pPr>
            <w:r>
              <w:rPr>
                <w:rFonts w:hint="default"/>
                <w:lang w:val="en-US" w:eastAsia="zh-CN"/>
              </w:rPr>
              <w:t>120根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6298A">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4EB43CA5">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A3B1BB">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E9B917">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8ADE4B">
            <w:pPr>
              <w:jc w:val="center"/>
              <w:rPr>
                <w:rFonts w:hint="default"/>
                <w:lang w:val="en-US" w:eastAsia="zh-CN"/>
              </w:rPr>
            </w:pPr>
          </w:p>
        </w:tc>
      </w:tr>
      <w:tr w14:paraId="2251D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14AC051F">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2CBE521F">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48DDA4AC">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87A41">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B2636">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DF593">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E91C3">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DA00C">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98A6A">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E7C00">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2C8BFC6E">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3F094">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F91C0">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873B81">
            <w:pPr>
              <w:jc w:val="center"/>
              <w:rPr>
                <w:rFonts w:hint="default"/>
                <w:lang w:val="en-US" w:eastAsia="zh-CN"/>
              </w:rPr>
            </w:pPr>
          </w:p>
        </w:tc>
      </w:tr>
      <w:tr w14:paraId="5C7F1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3B7CD92B">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0D16DB80">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1000DD9C">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28058D">
            <w:pPr>
              <w:jc w:val="center"/>
              <w:rPr>
                <w:rFonts w:hint="default"/>
                <w:lang w:val="en-US" w:eastAsia="zh-CN"/>
              </w:rPr>
            </w:pPr>
            <w:r>
              <w:rPr>
                <w:rFonts w:hint="default"/>
                <w:lang w:val="en-US" w:eastAsia="zh-CN"/>
              </w:rPr>
              <w:t>户型A五联排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E1737F">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69745">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46CD0">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33B6F">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5B86F">
            <w:pPr>
              <w:jc w:val="center"/>
              <w:rPr>
                <w:rFonts w:hint="default"/>
                <w:lang w:val="en-US" w:eastAsia="zh-CN"/>
              </w:rPr>
            </w:pPr>
            <w:r>
              <w:rPr>
                <w:rFonts w:hint="default"/>
                <w:lang w:val="en-US" w:eastAsia="zh-CN"/>
              </w:rPr>
              <w:t>34根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25F18">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70AFA42D">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4625C">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C6670C">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B7E5E5">
            <w:pPr>
              <w:jc w:val="center"/>
              <w:rPr>
                <w:rFonts w:hint="default"/>
                <w:lang w:val="en-US" w:eastAsia="zh-CN"/>
              </w:rPr>
            </w:pPr>
          </w:p>
        </w:tc>
      </w:tr>
      <w:tr w14:paraId="5D987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3E7D1485">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58E84746">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077046F0">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D9C4E1">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89080">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D4579">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40887">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545EBC">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0C2CB">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805C7">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0520B3CE">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13AC">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0CAB7">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8E545">
            <w:pPr>
              <w:jc w:val="center"/>
              <w:rPr>
                <w:rFonts w:hint="default"/>
                <w:lang w:val="en-US" w:eastAsia="zh-CN"/>
              </w:rPr>
            </w:pPr>
          </w:p>
        </w:tc>
      </w:tr>
      <w:tr w14:paraId="4F37A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2945DCA3">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5214CC6D">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10956501">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B08EDC">
            <w:pPr>
              <w:jc w:val="center"/>
              <w:rPr>
                <w:rFonts w:hint="default"/>
                <w:lang w:val="en-US" w:eastAsia="zh-CN"/>
              </w:rPr>
            </w:pPr>
            <w:r>
              <w:rPr>
                <w:rFonts w:hint="default"/>
                <w:lang w:val="en-US" w:eastAsia="zh-CN"/>
              </w:rPr>
              <w:t>户型B六联排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13B8A">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439BF2">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214F0A">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E8D523">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F5450B">
            <w:pPr>
              <w:jc w:val="center"/>
              <w:rPr>
                <w:rFonts w:hint="default"/>
                <w:lang w:val="en-US" w:eastAsia="zh-CN"/>
              </w:rPr>
            </w:pPr>
            <w:r>
              <w:rPr>
                <w:rFonts w:hint="default"/>
                <w:lang w:val="en-US" w:eastAsia="zh-CN"/>
              </w:rPr>
              <w:t>280根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0B3A60">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342F42A8">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4E26D">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D8C56A">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10681D">
            <w:pPr>
              <w:jc w:val="center"/>
              <w:rPr>
                <w:rFonts w:hint="default"/>
                <w:lang w:val="en-US" w:eastAsia="zh-CN"/>
              </w:rPr>
            </w:pPr>
          </w:p>
        </w:tc>
      </w:tr>
      <w:tr w14:paraId="38679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66D0CCC4">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6A405457">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6BDCF086">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15DF9">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869F7">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BF5BC">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C9D4D">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A9B56">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7CEE1">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893D7">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286B506F">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BB4A3">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023CF3">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FFC0E">
            <w:pPr>
              <w:jc w:val="center"/>
              <w:rPr>
                <w:rFonts w:hint="default"/>
                <w:lang w:val="en-US" w:eastAsia="zh-CN"/>
              </w:rPr>
            </w:pPr>
          </w:p>
        </w:tc>
      </w:tr>
      <w:tr w14:paraId="67FAA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3A157101">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3CC64FDC">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5EB6E273">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C816E6">
            <w:pPr>
              <w:jc w:val="center"/>
              <w:rPr>
                <w:rFonts w:hint="default"/>
                <w:lang w:val="en-US" w:eastAsia="zh-CN"/>
              </w:rPr>
            </w:pPr>
            <w:r>
              <w:rPr>
                <w:rFonts w:hint="default"/>
                <w:lang w:val="en-US" w:eastAsia="zh-CN"/>
              </w:rPr>
              <w:t>户型B五联排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3E89D9">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69AC1B">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5003F">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3D5BF">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3A0E26">
            <w:pPr>
              <w:jc w:val="center"/>
              <w:rPr>
                <w:rFonts w:hint="default"/>
                <w:lang w:val="en-US" w:eastAsia="zh-CN"/>
              </w:rPr>
            </w:pPr>
            <w:r>
              <w:rPr>
                <w:rFonts w:hint="default"/>
                <w:lang w:val="en-US" w:eastAsia="zh-CN"/>
              </w:rPr>
              <w:t>204根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AA43F">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12C381E8">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21377B">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85B19">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B2F9CC">
            <w:pPr>
              <w:jc w:val="center"/>
              <w:rPr>
                <w:rFonts w:hint="default"/>
                <w:lang w:val="en-US" w:eastAsia="zh-CN"/>
              </w:rPr>
            </w:pPr>
          </w:p>
        </w:tc>
      </w:tr>
      <w:tr w14:paraId="4EA8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3E6BD5A5">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4D68020E">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2564FB61">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18E5C">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F7ECF">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784EA">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420F93">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58B30E">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7BEFF">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5CE22">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439770DC">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CB2A9">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C119C">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0EF8E">
            <w:pPr>
              <w:jc w:val="center"/>
              <w:rPr>
                <w:rFonts w:hint="default"/>
                <w:lang w:val="en-US" w:eastAsia="zh-CN"/>
              </w:rPr>
            </w:pPr>
          </w:p>
        </w:tc>
      </w:tr>
      <w:tr w14:paraId="2C62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16DB7ED9">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7BB089DD">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4AD1734B">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BF7E5">
            <w:pPr>
              <w:jc w:val="center"/>
              <w:rPr>
                <w:rFonts w:hint="default"/>
                <w:lang w:val="en-US" w:eastAsia="zh-CN"/>
              </w:rPr>
            </w:pPr>
            <w:r>
              <w:rPr>
                <w:rFonts w:hint="default"/>
                <w:lang w:val="en-US" w:eastAsia="zh-CN"/>
              </w:rPr>
              <w:t>户型B四联排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25E430">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328558">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AB90E">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42013">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950DE">
            <w:pPr>
              <w:jc w:val="center"/>
              <w:rPr>
                <w:rFonts w:hint="default"/>
                <w:lang w:val="en-US" w:eastAsia="zh-CN"/>
              </w:rPr>
            </w:pPr>
            <w:r>
              <w:rPr>
                <w:rFonts w:hint="default"/>
                <w:lang w:val="en-US" w:eastAsia="zh-CN"/>
              </w:rPr>
              <w:t>28根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F76A7">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5C33BAEC">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EF21A6">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F5E54">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417F4D">
            <w:pPr>
              <w:jc w:val="center"/>
              <w:rPr>
                <w:rFonts w:hint="default"/>
                <w:lang w:val="en-US" w:eastAsia="zh-CN"/>
              </w:rPr>
            </w:pPr>
          </w:p>
        </w:tc>
      </w:tr>
      <w:tr w14:paraId="40C85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0D5AF9B4">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763FF672">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0AB3C031">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50ACC">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5149">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0AC3E">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F39467">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B4394">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6A8D1">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BDD79">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4B01B083">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66E54">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00CBD">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9BF9A">
            <w:pPr>
              <w:jc w:val="center"/>
              <w:rPr>
                <w:rFonts w:hint="default"/>
                <w:lang w:val="en-US" w:eastAsia="zh-CN"/>
              </w:rPr>
            </w:pPr>
          </w:p>
        </w:tc>
      </w:tr>
      <w:tr w14:paraId="39D0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60FB6DD9">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41FAAB73">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15CC3FE7">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E13A2">
            <w:pPr>
              <w:jc w:val="center"/>
              <w:rPr>
                <w:rFonts w:hint="default"/>
                <w:lang w:val="en-US" w:eastAsia="zh-CN"/>
              </w:rPr>
            </w:pPr>
            <w:r>
              <w:rPr>
                <w:rFonts w:hint="default"/>
                <w:lang w:val="en-US" w:eastAsia="zh-CN"/>
              </w:rPr>
              <w:t>户型B三联排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0666BD">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1CD36B">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76AB50">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1838A">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708D1">
            <w:pPr>
              <w:jc w:val="center"/>
              <w:rPr>
                <w:rFonts w:hint="default"/>
                <w:lang w:val="en-US" w:eastAsia="zh-CN"/>
              </w:rPr>
            </w:pPr>
            <w:r>
              <w:rPr>
                <w:rFonts w:hint="default"/>
                <w:lang w:val="en-US" w:eastAsia="zh-CN"/>
              </w:rPr>
              <w:t>44根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9F06CC">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2F58C03E">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F1914">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2D6B06">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D25539">
            <w:pPr>
              <w:jc w:val="center"/>
              <w:rPr>
                <w:rFonts w:hint="default"/>
                <w:lang w:val="en-US" w:eastAsia="zh-CN"/>
              </w:rPr>
            </w:pPr>
          </w:p>
        </w:tc>
      </w:tr>
      <w:tr w14:paraId="464D43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12FA21D6">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0E627AC0">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53C006DB">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0BA0E">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80AC5">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F93C3">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E4E5BD">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76CBD">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7566C">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61290">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17464DEF">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35450">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95045">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9F85E2">
            <w:pPr>
              <w:jc w:val="center"/>
              <w:rPr>
                <w:rFonts w:hint="default"/>
                <w:lang w:val="en-US" w:eastAsia="zh-CN"/>
              </w:rPr>
            </w:pPr>
          </w:p>
        </w:tc>
      </w:tr>
      <w:tr w14:paraId="0D073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1CDFDAD3">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1C4B657B">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6CCE0149">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369B6">
            <w:pPr>
              <w:jc w:val="center"/>
              <w:rPr>
                <w:rFonts w:hint="default"/>
                <w:lang w:val="en-US" w:eastAsia="zh-CN"/>
              </w:rPr>
            </w:pPr>
            <w:r>
              <w:rPr>
                <w:rFonts w:hint="default"/>
                <w:lang w:val="en-US" w:eastAsia="zh-CN"/>
              </w:rPr>
              <w:t>户型C六联排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6F1A88">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6D318">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A19842">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E0350">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1A631">
            <w:pPr>
              <w:jc w:val="center"/>
              <w:rPr>
                <w:rFonts w:hint="default"/>
                <w:lang w:val="en-US" w:eastAsia="zh-CN"/>
              </w:rPr>
            </w:pPr>
            <w:r>
              <w:rPr>
                <w:rFonts w:hint="default"/>
                <w:lang w:val="en-US" w:eastAsia="zh-CN"/>
              </w:rPr>
              <w:t>99根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C0C68">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134B4DD6">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9C1954">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0201AC">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85034">
            <w:pPr>
              <w:jc w:val="center"/>
              <w:rPr>
                <w:rFonts w:hint="default"/>
                <w:lang w:val="en-US" w:eastAsia="zh-CN"/>
              </w:rPr>
            </w:pPr>
          </w:p>
        </w:tc>
      </w:tr>
      <w:tr w14:paraId="0B7CE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424FCA01">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2D09FD5B">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5EF136A6">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47CA3">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22249">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E5DB1">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9ABDA">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87EA5">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F7A723">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CA9D4">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0270FB8B">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F6A74">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D82E4">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362A">
            <w:pPr>
              <w:jc w:val="center"/>
              <w:rPr>
                <w:rFonts w:hint="default"/>
                <w:lang w:val="en-US" w:eastAsia="zh-CN"/>
              </w:rPr>
            </w:pPr>
          </w:p>
        </w:tc>
      </w:tr>
      <w:tr w14:paraId="4666F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319C18C8">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002A9CD8">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057026A0">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7CEE04">
            <w:pPr>
              <w:jc w:val="center"/>
              <w:rPr>
                <w:rFonts w:hint="default"/>
                <w:lang w:val="en-US" w:eastAsia="zh-CN"/>
              </w:rPr>
            </w:pPr>
            <w:r>
              <w:rPr>
                <w:rFonts w:hint="default"/>
                <w:lang w:val="en-US" w:eastAsia="zh-CN"/>
              </w:rPr>
              <w:t>户型C五联排</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9C4B9">
            <w:pPr>
              <w:jc w:val="center"/>
              <w:rPr>
                <w:rFonts w:hint="default"/>
                <w:lang w:val="en-US" w:eastAsia="zh-CN"/>
              </w:rPr>
            </w:pPr>
            <w:r>
              <w:rPr>
                <w:rFonts w:hint="default"/>
                <w:lang w:val="en-US" w:eastAsia="zh-CN"/>
              </w:rPr>
              <w:t>400</w:t>
            </w:r>
          </w:p>
        </w:tc>
        <w:tc>
          <w:tcPr>
            <w:tcW w:w="12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AB0DE">
            <w:pPr>
              <w:jc w:val="center"/>
              <w:rPr>
                <w:rFonts w:hint="default"/>
                <w:lang w:val="en-US" w:eastAsia="zh-CN"/>
              </w:rPr>
            </w:pPr>
            <w:r>
              <w:rPr>
                <w:rFonts w:hint="default"/>
                <w:lang w:val="en-US" w:eastAsia="zh-CN"/>
              </w:rPr>
              <w:t>低应变</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598986">
            <w:pPr>
              <w:jc w:val="center"/>
              <w:rPr>
                <w:rFonts w:hint="default"/>
                <w:lang w:val="en-US" w:eastAsia="zh-CN"/>
              </w:rPr>
            </w:pPr>
            <w:r>
              <w:rPr>
                <w:rFonts w:hint="default"/>
                <w:lang w:val="en-US" w:eastAsia="zh-CN"/>
              </w:rPr>
              <w:t>/</w:t>
            </w:r>
          </w:p>
        </w:tc>
        <w:tc>
          <w:tcPr>
            <w:tcW w:w="9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EF2245">
            <w:pPr>
              <w:jc w:val="center"/>
              <w:rPr>
                <w:rFonts w:hint="default"/>
                <w:lang w:val="en-US" w:eastAsia="zh-CN"/>
              </w:rPr>
            </w:pPr>
            <w:r>
              <w:rPr>
                <w:rFonts w:hint="default"/>
                <w:lang w:val="en-US" w:eastAsia="zh-CN"/>
              </w:rPr>
              <w:t>/</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1680EF">
            <w:pPr>
              <w:jc w:val="center"/>
              <w:rPr>
                <w:rFonts w:hint="default"/>
                <w:lang w:val="en-US" w:eastAsia="zh-CN"/>
              </w:rPr>
            </w:pPr>
            <w:r>
              <w:rPr>
                <w:rFonts w:hint="default"/>
                <w:lang w:val="en-US" w:eastAsia="zh-CN"/>
              </w:rPr>
              <w:t>84根</w:t>
            </w:r>
          </w:p>
        </w:tc>
        <w:tc>
          <w:tcPr>
            <w:tcW w:w="9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968B5C">
            <w:pPr>
              <w:jc w:val="center"/>
              <w:rPr>
                <w:rFonts w:hint="default"/>
                <w:lang w:val="en-US" w:eastAsia="zh-CN"/>
              </w:rPr>
            </w:pPr>
            <w:r>
              <w:rPr>
                <w:rFonts w:hint="default"/>
                <w:lang w:val="en-US" w:eastAsia="zh-CN"/>
              </w:rPr>
              <w:t>/</w:t>
            </w:r>
          </w:p>
        </w:tc>
        <w:tc>
          <w:tcPr>
            <w:tcW w:w="1329" w:type="dxa"/>
            <w:vMerge w:val="restart"/>
            <w:tcBorders>
              <w:top w:val="nil"/>
              <w:left w:val="single" w:color="000000" w:sz="4" w:space="0"/>
              <w:bottom w:val="single" w:color="000000" w:sz="4" w:space="0"/>
              <w:right w:val="single" w:color="000000" w:sz="4" w:space="0"/>
            </w:tcBorders>
            <w:shd w:val="clear" w:color="auto" w:fill="auto"/>
            <w:vAlign w:val="center"/>
          </w:tcPr>
          <w:p w14:paraId="7FABE8C4">
            <w:pPr>
              <w:jc w:val="center"/>
              <w:rPr>
                <w:rFonts w:hint="default"/>
                <w:lang w:val="en-US" w:eastAsia="zh-CN"/>
              </w:rPr>
            </w:pPr>
            <w:r>
              <w:rPr>
                <w:rFonts w:hint="eastAsia"/>
                <w:lang w:val="en-US" w:eastAsia="zh-CN"/>
              </w:rPr>
              <w:t>9</w:t>
            </w:r>
            <w:r>
              <w:rPr>
                <w:rFonts w:hint="default"/>
                <w:lang w:val="en-US" w:eastAsia="zh-CN"/>
              </w:rPr>
              <w:t>0元/根</w:t>
            </w:r>
          </w:p>
        </w:tc>
        <w:tc>
          <w:tcPr>
            <w:tcW w:w="12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499794">
            <w:pPr>
              <w:jc w:val="center"/>
              <w:rPr>
                <w:rFonts w:hint="default"/>
                <w:lang w:val="en-US" w:eastAsia="zh-CN"/>
              </w:rPr>
            </w:pP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9460A">
            <w:pPr>
              <w:jc w:val="center"/>
              <w:rPr>
                <w:rFonts w:hint="default"/>
                <w:lang w:val="en-US" w:eastAsia="zh-CN"/>
              </w:rPr>
            </w:pPr>
          </w:p>
        </w:tc>
        <w:tc>
          <w:tcPr>
            <w:tcW w:w="11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0C576">
            <w:pPr>
              <w:jc w:val="center"/>
              <w:rPr>
                <w:rFonts w:hint="default"/>
                <w:lang w:val="en-US" w:eastAsia="zh-CN"/>
              </w:rPr>
            </w:pPr>
          </w:p>
        </w:tc>
      </w:tr>
      <w:tr w14:paraId="6360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6A5EF8EF">
            <w:pPr>
              <w:jc w:val="center"/>
              <w:rPr>
                <w:rFonts w:hint="default"/>
                <w:lang w:val="en-US" w:eastAsia="zh-CN"/>
              </w:rPr>
            </w:pPr>
          </w:p>
        </w:tc>
        <w:tc>
          <w:tcPr>
            <w:tcW w:w="998" w:type="dxa"/>
            <w:vMerge w:val="continue"/>
            <w:tcBorders>
              <w:top w:val="nil"/>
              <w:left w:val="single" w:color="000000" w:sz="4" w:space="0"/>
              <w:bottom w:val="single" w:color="000000" w:sz="4" w:space="0"/>
              <w:right w:val="single" w:color="000000" w:sz="4" w:space="0"/>
            </w:tcBorders>
            <w:shd w:val="clear" w:color="auto" w:fill="auto"/>
            <w:vAlign w:val="center"/>
          </w:tcPr>
          <w:p w14:paraId="78325754">
            <w:pPr>
              <w:jc w:val="center"/>
              <w:rPr>
                <w:rFonts w:hint="default"/>
                <w:lang w:val="en-US" w:eastAsia="zh-CN"/>
              </w:rPr>
            </w:pPr>
          </w:p>
        </w:tc>
        <w:tc>
          <w:tcPr>
            <w:tcW w:w="934" w:type="dxa"/>
            <w:vMerge w:val="continue"/>
            <w:tcBorders>
              <w:top w:val="nil"/>
              <w:left w:val="single" w:color="000000" w:sz="4" w:space="0"/>
              <w:bottom w:val="single" w:color="000000" w:sz="4" w:space="0"/>
              <w:right w:val="single" w:color="000000" w:sz="4" w:space="0"/>
            </w:tcBorders>
            <w:shd w:val="clear" w:color="auto" w:fill="auto"/>
            <w:vAlign w:val="center"/>
          </w:tcPr>
          <w:p w14:paraId="5F1947C1">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67844">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AD25E">
            <w:pPr>
              <w:jc w:val="center"/>
              <w:rPr>
                <w:rFonts w:hint="default"/>
                <w:lang w:val="en-US" w:eastAsia="zh-CN"/>
              </w:rPr>
            </w:pPr>
          </w:p>
        </w:tc>
        <w:tc>
          <w:tcPr>
            <w:tcW w:w="12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28659">
            <w:pPr>
              <w:jc w:val="center"/>
              <w:rPr>
                <w:rFonts w:hint="default"/>
                <w:lang w:val="en-US" w:eastAsia="zh-CN"/>
              </w:rPr>
            </w:pP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7A6D8">
            <w:pPr>
              <w:jc w:val="center"/>
              <w:rPr>
                <w:rFonts w:hint="default"/>
                <w:lang w:val="en-US" w:eastAsia="zh-CN"/>
              </w:rPr>
            </w:pPr>
          </w:p>
        </w:tc>
        <w:tc>
          <w:tcPr>
            <w:tcW w:w="9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FAE1A">
            <w:pPr>
              <w:jc w:val="center"/>
              <w:rPr>
                <w:rFonts w:hint="default"/>
                <w:lang w:val="en-US" w:eastAsia="zh-CN"/>
              </w:rPr>
            </w:pP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E0D4C">
            <w:pPr>
              <w:jc w:val="center"/>
              <w:rPr>
                <w:rFonts w:hint="default"/>
                <w:lang w:val="en-US" w:eastAsia="zh-CN"/>
              </w:rPr>
            </w:pPr>
          </w:p>
        </w:tc>
        <w:tc>
          <w:tcPr>
            <w:tcW w:w="9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AE523">
            <w:pPr>
              <w:jc w:val="center"/>
              <w:rPr>
                <w:rFonts w:hint="default"/>
                <w:lang w:val="en-US" w:eastAsia="zh-CN"/>
              </w:rPr>
            </w:pPr>
          </w:p>
        </w:tc>
        <w:tc>
          <w:tcPr>
            <w:tcW w:w="1329" w:type="dxa"/>
            <w:vMerge w:val="continue"/>
            <w:tcBorders>
              <w:top w:val="nil"/>
              <w:left w:val="single" w:color="000000" w:sz="4" w:space="0"/>
              <w:bottom w:val="single" w:color="000000" w:sz="4" w:space="0"/>
              <w:right w:val="single" w:color="000000" w:sz="4" w:space="0"/>
            </w:tcBorders>
            <w:shd w:val="clear" w:color="auto" w:fill="auto"/>
            <w:vAlign w:val="center"/>
          </w:tcPr>
          <w:p w14:paraId="02788A73">
            <w:pPr>
              <w:jc w:val="center"/>
              <w:rPr>
                <w:rFonts w:hint="default"/>
                <w:lang w:val="en-US" w:eastAsia="zh-CN"/>
              </w:rPr>
            </w:pPr>
          </w:p>
        </w:tc>
        <w:tc>
          <w:tcPr>
            <w:tcW w:w="12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D03C3">
            <w:pPr>
              <w:jc w:val="center"/>
              <w:rPr>
                <w:rFonts w:hint="default"/>
                <w:lang w:val="en-US" w:eastAsia="zh-CN"/>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2B3A9">
            <w:pPr>
              <w:jc w:val="center"/>
              <w:rPr>
                <w:rFonts w:hint="default"/>
                <w:lang w:val="en-US" w:eastAsia="zh-CN"/>
              </w:rPr>
            </w:pPr>
          </w:p>
        </w:tc>
        <w:tc>
          <w:tcPr>
            <w:tcW w:w="11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79A5C">
            <w:pPr>
              <w:jc w:val="center"/>
              <w:rPr>
                <w:rFonts w:hint="default"/>
                <w:lang w:val="en-US" w:eastAsia="zh-CN"/>
              </w:rPr>
            </w:pPr>
          </w:p>
        </w:tc>
      </w:tr>
      <w:tr w14:paraId="54379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4"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3A32D">
            <w:pPr>
              <w:jc w:val="center"/>
              <w:rPr>
                <w:rFonts w:hint="default"/>
                <w:lang w:val="en-US" w:eastAsia="zh-CN"/>
              </w:rPr>
            </w:pPr>
            <w:r>
              <w:rPr>
                <w:rFonts w:hint="default"/>
                <w:lang w:val="en-US" w:eastAsia="zh-CN"/>
              </w:rPr>
              <w:t>8</w:t>
            </w:r>
          </w:p>
        </w:tc>
        <w:tc>
          <w:tcPr>
            <w:tcW w:w="99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9EF39">
            <w:pPr>
              <w:jc w:val="center"/>
              <w:rPr>
                <w:rFonts w:hint="default"/>
                <w:lang w:val="en-US" w:eastAsia="zh-CN"/>
              </w:rPr>
            </w:pPr>
            <w:r>
              <w:rPr>
                <w:rFonts w:hint="default"/>
                <w:lang w:val="en-US" w:eastAsia="zh-CN"/>
              </w:rPr>
              <w:t>天然土基</w:t>
            </w:r>
          </w:p>
        </w:tc>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61763">
            <w:pPr>
              <w:jc w:val="center"/>
              <w:rPr>
                <w:rFonts w:hint="default"/>
                <w:lang w:val="en-US" w:eastAsia="zh-CN"/>
              </w:rPr>
            </w:pPr>
            <w:r>
              <w:rPr>
                <w:rFonts w:hint="default"/>
                <w:lang w:val="en-US" w:eastAsia="zh-CN"/>
              </w:rPr>
              <w:t>条形基础</w:t>
            </w: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27EB">
            <w:pPr>
              <w:jc w:val="center"/>
              <w:rPr>
                <w:rFonts w:hint="default"/>
                <w:lang w:val="en-US" w:eastAsia="zh-CN"/>
              </w:rPr>
            </w:pPr>
            <w:r>
              <w:rPr>
                <w:rFonts w:hint="default"/>
                <w:lang w:val="en-US" w:eastAsia="zh-CN"/>
              </w:rPr>
              <w:t>户型A七联排</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C2C46">
            <w:pPr>
              <w:jc w:val="center"/>
              <w:rPr>
                <w:rFonts w:hint="default"/>
                <w:lang w:val="en-US" w:eastAsia="zh-CN"/>
              </w:rPr>
            </w:pPr>
            <w:r>
              <w:rPr>
                <w:rFonts w:hint="default"/>
                <w:lang w:val="en-US" w:eastAsia="zh-CN"/>
              </w:rPr>
              <w:t>/</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7A80">
            <w:pPr>
              <w:jc w:val="center"/>
              <w:rPr>
                <w:rFonts w:hint="default"/>
                <w:lang w:val="en-US" w:eastAsia="zh-CN"/>
              </w:rPr>
            </w:pPr>
            <w:r>
              <w:rPr>
                <w:rFonts w:hint="default"/>
                <w:lang w:val="en-US" w:eastAsia="zh-CN"/>
              </w:rPr>
              <w:t>地基承载力（轻型动力触探试验）</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D56A86">
            <w:pPr>
              <w:jc w:val="center"/>
              <w:rPr>
                <w:rFonts w:hint="default"/>
                <w:lang w:val="en-US" w:eastAsia="zh-CN"/>
              </w:rPr>
            </w:pPr>
            <w:r>
              <w:rPr>
                <w:rFonts w:hint="default"/>
                <w:lang w:val="en-US" w:eastAsia="zh-CN"/>
              </w:rPr>
              <w:t>fak≥140KPa</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14AE5">
            <w:pPr>
              <w:jc w:val="center"/>
              <w:rPr>
                <w:rFonts w:hint="default"/>
                <w:lang w:val="en-US" w:eastAsia="zh-CN"/>
              </w:rPr>
            </w:pPr>
            <w:r>
              <w:rPr>
                <w:rFonts w:hint="default"/>
                <w:lang w:val="en-US" w:eastAsia="zh-CN"/>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4518">
            <w:pPr>
              <w:jc w:val="center"/>
              <w:rPr>
                <w:rFonts w:hint="default"/>
                <w:lang w:val="en-US" w:eastAsia="zh-CN"/>
              </w:rPr>
            </w:pPr>
            <w:r>
              <w:rPr>
                <w:rFonts w:hint="default"/>
                <w:lang w:val="en-US" w:eastAsia="zh-CN"/>
              </w:rPr>
              <w:t>10点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634D0">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06FEA">
            <w:pPr>
              <w:jc w:val="center"/>
              <w:rPr>
                <w:rFonts w:hint="default"/>
                <w:lang w:val="en-US" w:eastAsia="zh-CN"/>
              </w:rPr>
            </w:pPr>
            <w:r>
              <w:rPr>
                <w:rFonts w:hint="eastAsia"/>
                <w:lang w:val="en-US" w:eastAsia="zh-CN"/>
              </w:rPr>
              <w:t>3</w:t>
            </w:r>
            <w:r>
              <w:rPr>
                <w:rFonts w:hint="default"/>
                <w:lang w:val="en-US" w:eastAsia="zh-CN"/>
              </w:rPr>
              <w:t>00元/点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4DAA">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9E4B">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BA5A4">
            <w:pPr>
              <w:jc w:val="center"/>
              <w:rPr>
                <w:rFonts w:hint="default"/>
                <w:lang w:val="en-US" w:eastAsia="zh-CN"/>
              </w:rPr>
            </w:pPr>
          </w:p>
        </w:tc>
      </w:tr>
      <w:tr w14:paraId="3BC4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4"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03954">
            <w:pPr>
              <w:jc w:val="center"/>
              <w:rPr>
                <w:rFonts w:hint="default"/>
                <w:lang w:val="en-US" w:eastAsia="zh-CN"/>
              </w:rPr>
            </w:pPr>
          </w:p>
        </w:tc>
        <w:tc>
          <w:tcPr>
            <w:tcW w:w="99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5F88F">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561C4">
            <w:pPr>
              <w:jc w:val="center"/>
              <w:rPr>
                <w:rFonts w:hint="default"/>
                <w:lang w:val="en-US" w:eastAsia="zh-CN"/>
              </w:rPr>
            </w:pPr>
          </w:p>
        </w:tc>
        <w:tc>
          <w:tcPr>
            <w:tcW w:w="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DF406">
            <w:pPr>
              <w:jc w:val="center"/>
              <w:rPr>
                <w:rFonts w:hint="default"/>
                <w:lang w:val="en-US" w:eastAsia="zh-CN"/>
              </w:rPr>
            </w:pPr>
            <w:r>
              <w:rPr>
                <w:rFonts w:hint="default"/>
                <w:lang w:val="en-US" w:eastAsia="zh-CN"/>
              </w:rPr>
              <w:t>户型A五联排</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D7EF">
            <w:pPr>
              <w:jc w:val="center"/>
              <w:rPr>
                <w:rFonts w:hint="default"/>
                <w:lang w:val="en-US" w:eastAsia="zh-CN"/>
              </w:rPr>
            </w:pPr>
            <w:r>
              <w:rPr>
                <w:rFonts w:hint="default"/>
                <w:lang w:val="en-US" w:eastAsia="zh-CN"/>
              </w:rPr>
              <w:t>/</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868EA">
            <w:pPr>
              <w:jc w:val="center"/>
              <w:rPr>
                <w:rFonts w:hint="default"/>
                <w:lang w:val="en-US" w:eastAsia="zh-CN"/>
              </w:rPr>
            </w:pPr>
            <w:r>
              <w:rPr>
                <w:rFonts w:hint="default"/>
                <w:lang w:val="en-US" w:eastAsia="zh-CN"/>
              </w:rPr>
              <w:t>地基承载力（轻型动力触探试验）</w:t>
            </w: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4BBB7">
            <w:pPr>
              <w:jc w:val="center"/>
              <w:rPr>
                <w:rFonts w:hint="default"/>
                <w:lang w:val="en-US" w:eastAsia="zh-CN"/>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A22C2">
            <w:pPr>
              <w:jc w:val="center"/>
              <w:rPr>
                <w:rFonts w:hint="default"/>
                <w:lang w:val="en-US" w:eastAsia="zh-CN"/>
              </w:rPr>
            </w:pPr>
            <w:r>
              <w:rPr>
                <w:rFonts w:hint="default"/>
                <w:lang w:val="en-US" w:eastAsia="zh-CN"/>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C96C">
            <w:pPr>
              <w:jc w:val="center"/>
              <w:rPr>
                <w:rFonts w:hint="default"/>
                <w:lang w:val="en-US" w:eastAsia="zh-CN"/>
              </w:rPr>
            </w:pPr>
            <w:r>
              <w:rPr>
                <w:rFonts w:hint="default"/>
                <w:lang w:val="en-US" w:eastAsia="zh-CN"/>
              </w:rPr>
              <w:t>10点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EC686">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C6FBD">
            <w:pPr>
              <w:jc w:val="center"/>
              <w:rPr>
                <w:rFonts w:hint="default"/>
                <w:lang w:val="en-US" w:eastAsia="zh-CN"/>
              </w:rPr>
            </w:pPr>
            <w:r>
              <w:rPr>
                <w:rFonts w:hint="eastAsia"/>
                <w:lang w:val="en-US" w:eastAsia="zh-CN"/>
              </w:rPr>
              <w:t>3</w:t>
            </w:r>
            <w:r>
              <w:rPr>
                <w:rFonts w:hint="default"/>
                <w:lang w:val="en-US" w:eastAsia="zh-CN"/>
              </w:rPr>
              <w:t>00元/点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A36C">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B56A3">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8AB74">
            <w:pPr>
              <w:jc w:val="center"/>
              <w:rPr>
                <w:rFonts w:hint="default"/>
                <w:lang w:val="en-US" w:eastAsia="zh-CN"/>
              </w:rPr>
            </w:pPr>
          </w:p>
        </w:tc>
      </w:tr>
      <w:tr w14:paraId="2E57F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jc w:val="center"/>
        </w:trPr>
        <w:tc>
          <w:tcPr>
            <w:tcW w:w="773" w:type="dxa"/>
            <w:vMerge w:val="restart"/>
            <w:tcBorders>
              <w:top w:val="nil"/>
              <w:left w:val="single" w:color="000000" w:sz="4" w:space="0"/>
              <w:bottom w:val="nil"/>
              <w:right w:val="single" w:color="000000" w:sz="4" w:space="0"/>
            </w:tcBorders>
            <w:shd w:val="clear" w:color="auto" w:fill="auto"/>
            <w:vAlign w:val="center"/>
          </w:tcPr>
          <w:p w14:paraId="1CFA7AA1">
            <w:pPr>
              <w:jc w:val="center"/>
              <w:rPr>
                <w:rFonts w:hint="default"/>
                <w:lang w:val="en-US" w:eastAsia="zh-CN"/>
              </w:rPr>
            </w:pPr>
            <w:r>
              <w:rPr>
                <w:rFonts w:hint="default"/>
                <w:lang w:val="en-US" w:eastAsia="zh-CN"/>
              </w:rPr>
              <w:t>9</w:t>
            </w:r>
          </w:p>
        </w:tc>
        <w:tc>
          <w:tcPr>
            <w:tcW w:w="998" w:type="dxa"/>
            <w:vMerge w:val="restart"/>
            <w:tcBorders>
              <w:top w:val="nil"/>
              <w:left w:val="single" w:color="000000" w:sz="4" w:space="0"/>
              <w:bottom w:val="single" w:color="000000" w:sz="4" w:space="0"/>
              <w:right w:val="nil"/>
            </w:tcBorders>
            <w:shd w:val="clear" w:color="auto" w:fill="auto"/>
            <w:vAlign w:val="center"/>
          </w:tcPr>
          <w:p w14:paraId="788370FB">
            <w:pPr>
              <w:jc w:val="center"/>
              <w:rPr>
                <w:rFonts w:hint="default"/>
                <w:lang w:val="en-US" w:eastAsia="zh-CN"/>
              </w:rPr>
            </w:pPr>
            <w:r>
              <w:rPr>
                <w:rFonts w:hint="default"/>
                <w:lang w:val="en-US" w:eastAsia="zh-CN"/>
              </w:rPr>
              <w:t>复合地基</w:t>
            </w:r>
          </w:p>
        </w:tc>
        <w:tc>
          <w:tcPr>
            <w:tcW w:w="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F0E668">
            <w:pPr>
              <w:jc w:val="center"/>
              <w:rPr>
                <w:rFonts w:hint="default"/>
                <w:lang w:val="en-US" w:eastAsia="zh-CN"/>
              </w:rPr>
            </w:pPr>
            <w:r>
              <w:rPr>
                <w:rFonts w:hint="default"/>
                <w:lang w:val="en-US" w:eastAsia="zh-CN"/>
              </w:rPr>
              <w:t>水泥搅拌桩</w:t>
            </w:r>
          </w:p>
        </w:tc>
        <w:tc>
          <w:tcPr>
            <w:tcW w:w="918" w:type="dxa"/>
            <w:vMerge w:val="restart"/>
            <w:tcBorders>
              <w:top w:val="single" w:color="000000" w:sz="4" w:space="0"/>
              <w:left w:val="single" w:color="000000" w:sz="4" w:space="0"/>
              <w:bottom w:val="nil"/>
              <w:right w:val="single" w:color="000000" w:sz="4" w:space="0"/>
            </w:tcBorders>
            <w:shd w:val="clear" w:color="auto" w:fill="auto"/>
            <w:vAlign w:val="center"/>
          </w:tcPr>
          <w:p w14:paraId="22333F8B">
            <w:pPr>
              <w:jc w:val="center"/>
              <w:rPr>
                <w:rFonts w:hint="default"/>
                <w:lang w:val="en-US" w:eastAsia="zh-CN"/>
              </w:rPr>
            </w:pPr>
            <w:r>
              <w:rPr>
                <w:rFonts w:hint="default"/>
                <w:lang w:val="en-US" w:eastAsia="zh-CN"/>
              </w:rPr>
              <w:t>桥涵段</w:t>
            </w:r>
          </w:p>
        </w:tc>
        <w:tc>
          <w:tcPr>
            <w:tcW w:w="982" w:type="dxa"/>
            <w:vMerge w:val="restart"/>
            <w:tcBorders>
              <w:top w:val="single" w:color="000000" w:sz="4" w:space="0"/>
              <w:left w:val="single" w:color="000000" w:sz="4" w:space="0"/>
              <w:bottom w:val="nil"/>
              <w:right w:val="single" w:color="000000" w:sz="4" w:space="0"/>
            </w:tcBorders>
            <w:shd w:val="clear" w:color="auto" w:fill="auto"/>
            <w:vAlign w:val="center"/>
          </w:tcPr>
          <w:p w14:paraId="6574D0A4">
            <w:pPr>
              <w:jc w:val="center"/>
              <w:rPr>
                <w:rFonts w:hint="default"/>
                <w:lang w:val="en-US" w:eastAsia="zh-CN"/>
              </w:rPr>
            </w:pPr>
            <w:r>
              <w:rPr>
                <w:rFonts w:hint="default"/>
                <w:lang w:val="en-US" w:eastAsia="zh-CN"/>
              </w:rPr>
              <w:t>500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2B1E">
            <w:pPr>
              <w:jc w:val="center"/>
              <w:rPr>
                <w:rFonts w:hint="default"/>
                <w:lang w:val="en-US" w:eastAsia="zh-CN"/>
              </w:rPr>
            </w:pPr>
            <w:r>
              <w:rPr>
                <w:rFonts w:hint="default"/>
                <w:lang w:val="en-US" w:eastAsia="zh-CN"/>
              </w:rPr>
              <w:t>压板试验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2DEB">
            <w:pPr>
              <w:jc w:val="center"/>
              <w:rPr>
                <w:rFonts w:hint="default"/>
                <w:lang w:val="en-US" w:eastAsia="zh-CN"/>
              </w:rPr>
            </w:pPr>
            <w:r>
              <w:rPr>
                <w:rFonts w:hint="default"/>
                <w:lang w:val="en-US" w:eastAsia="zh-CN"/>
              </w:rPr>
              <w:t>fak≥120kPa</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421C">
            <w:pPr>
              <w:jc w:val="center"/>
              <w:rPr>
                <w:rFonts w:hint="default"/>
                <w:lang w:val="en-US" w:eastAsia="zh-CN"/>
              </w:rPr>
            </w:pPr>
            <w:r>
              <w:rPr>
                <w:rFonts w:hint="default"/>
                <w:lang w:val="en-US" w:eastAsia="zh-CN"/>
              </w:rPr>
              <w:t>fak≥240kPa</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840FF">
            <w:pPr>
              <w:jc w:val="center"/>
              <w:rPr>
                <w:rFonts w:hint="default"/>
                <w:lang w:val="en-US" w:eastAsia="zh-CN"/>
              </w:rPr>
            </w:pPr>
            <w:r>
              <w:rPr>
                <w:rFonts w:hint="default"/>
                <w:lang w:val="en-US" w:eastAsia="zh-CN"/>
              </w:rPr>
              <w:t>15点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B3A0">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B22A">
            <w:pPr>
              <w:keepNext w:val="0"/>
              <w:keepLines w:val="0"/>
              <w:widowControl/>
              <w:suppressLineNumbers w:val="0"/>
              <w:jc w:val="center"/>
              <w:textAlignment w:val="auto"/>
              <w:rPr>
                <w:rFonts w:hint="default"/>
                <w:lang w:val="en-US" w:eastAsia="zh-CN"/>
              </w:rPr>
            </w:pPr>
            <w:r>
              <w:rPr>
                <w:rFonts w:hint="default" w:asciiTheme="minorHAnsi" w:hAnsiTheme="minorHAnsi" w:eastAsiaTheme="minorEastAsia" w:cstheme="minorBidi"/>
                <w:i w:val="0"/>
                <w:iCs w:val="0"/>
                <w:color w:val="auto"/>
                <w:kern w:val="2"/>
                <w:sz w:val="21"/>
                <w:szCs w:val="22"/>
                <w:u w:val="none"/>
                <w:lang w:val="en-US" w:eastAsia="zh-CN" w:bidi="ar"/>
              </w:rPr>
              <w:t>3900元/点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C681">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1B46">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C430D">
            <w:pPr>
              <w:jc w:val="center"/>
              <w:rPr>
                <w:rFonts w:hint="default"/>
                <w:lang w:val="en-US" w:eastAsia="zh-CN"/>
              </w:rPr>
            </w:pPr>
          </w:p>
        </w:tc>
      </w:tr>
      <w:tr w14:paraId="4C45E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vMerge w:val="continue"/>
            <w:tcBorders>
              <w:top w:val="nil"/>
              <w:left w:val="single" w:color="000000" w:sz="4" w:space="0"/>
              <w:bottom w:val="nil"/>
              <w:right w:val="single" w:color="000000" w:sz="4" w:space="0"/>
            </w:tcBorders>
            <w:shd w:val="clear" w:color="auto" w:fill="auto"/>
            <w:vAlign w:val="center"/>
          </w:tcPr>
          <w:p w14:paraId="11512338">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6E5C2B05">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30FD3">
            <w:pPr>
              <w:jc w:val="center"/>
              <w:rPr>
                <w:rFonts w:hint="default"/>
                <w:lang w:val="en-US" w:eastAsia="zh-CN"/>
              </w:rPr>
            </w:pPr>
          </w:p>
        </w:tc>
        <w:tc>
          <w:tcPr>
            <w:tcW w:w="918" w:type="dxa"/>
            <w:vMerge w:val="continue"/>
            <w:tcBorders>
              <w:top w:val="single" w:color="000000" w:sz="4" w:space="0"/>
              <w:left w:val="single" w:color="000000" w:sz="4" w:space="0"/>
              <w:bottom w:val="nil"/>
              <w:right w:val="single" w:color="000000" w:sz="4" w:space="0"/>
            </w:tcBorders>
            <w:shd w:val="clear" w:color="auto" w:fill="auto"/>
            <w:vAlign w:val="center"/>
          </w:tcPr>
          <w:p w14:paraId="29EF2AB0">
            <w:pPr>
              <w:jc w:val="center"/>
              <w:rPr>
                <w:rFonts w:hint="default"/>
                <w:lang w:val="en-US" w:eastAsia="zh-CN"/>
              </w:rPr>
            </w:pPr>
          </w:p>
        </w:tc>
        <w:tc>
          <w:tcPr>
            <w:tcW w:w="982" w:type="dxa"/>
            <w:vMerge w:val="continue"/>
            <w:tcBorders>
              <w:top w:val="single" w:color="000000" w:sz="4" w:space="0"/>
              <w:left w:val="single" w:color="000000" w:sz="4" w:space="0"/>
              <w:bottom w:val="nil"/>
              <w:right w:val="single" w:color="000000" w:sz="4" w:space="0"/>
            </w:tcBorders>
            <w:shd w:val="clear" w:color="auto" w:fill="auto"/>
            <w:vAlign w:val="center"/>
          </w:tcPr>
          <w:p w14:paraId="41AD2072">
            <w:pPr>
              <w:jc w:val="center"/>
              <w:rPr>
                <w:rFonts w:hint="default"/>
                <w:lang w:val="en-US" w:eastAsia="zh-CN"/>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5B7E">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26FD">
            <w:pPr>
              <w:jc w:val="center"/>
              <w:rPr>
                <w:rFonts w:hint="default"/>
                <w:lang w:val="en-US" w:eastAsia="zh-CN"/>
              </w:rPr>
            </w:pPr>
            <w:r>
              <w:rPr>
                <w:rFonts w:hint="default"/>
                <w:lang w:val="en-US" w:eastAsia="zh-CN"/>
              </w:rPr>
              <w:t>120kN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385D6">
            <w:pPr>
              <w:jc w:val="center"/>
              <w:rPr>
                <w:rFonts w:hint="default"/>
                <w:lang w:val="en-US" w:eastAsia="zh-CN"/>
              </w:rPr>
            </w:pPr>
            <w:r>
              <w:rPr>
                <w:rFonts w:hint="default"/>
                <w:lang w:val="en-US" w:eastAsia="zh-CN"/>
              </w:rPr>
              <w:t>240kN</w:t>
            </w:r>
          </w:p>
        </w:tc>
        <w:tc>
          <w:tcPr>
            <w:tcW w:w="864" w:type="dxa"/>
            <w:vMerge w:val="restart"/>
            <w:tcBorders>
              <w:top w:val="single" w:color="000000" w:sz="4" w:space="0"/>
              <w:left w:val="single" w:color="000000" w:sz="4" w:space="0"/>
              <w:bottom w:val="nil"/>
              <w:right w:val="single" w:color="000000" w:sz="4" w:space="0"/>
            </w:tcBorders>
            <w:shd w:val="clear" w:color="auto" w:fill="auto"/>
            <w:vAlign w:val="center"/>
          </w:tcPr>
          <w:p w14:paraId="064BD043">
            <w:pPr>
              <w:jc w:val="center"/>
              <w:rPr>
                <w:rFonts w:hint="default"/>
                <w:lang w:val="en-US" w:eastAsia="zh-CN"/>
              </w:rPr>
            </w:pPr>
            <w:r>
              <w:rPr>
                <w:rFonts w:hint="default"/>
                <w:lang w:val="en-US" w:eastAsia="zh-CN"/>
              </w:rPr>
              <w:t>15根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34B9">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E467">
            <w:pPr>
              <w:keepNext w:val="0"/>
              <w:keepLines w:val="0"/>
              <w:widowControl/>
              <w:suppressLineNumbers w:val="0"/>
              <w:jc w:val="center"/>
              <w:textAlignment w:val="auto"/>
              <w:rPr>
                <w:rFonts w:hint="default"/>
                <w:lang w:val="en-US" w:eastAsia="zh-CN"/>
              </w:rPr>
            </w:pPr>
            <w:r>
              <w:rPr>
                <w:rFonts w:hint="default" w:asciiTheme="minorHAnsi" w:hAnsiTheme="minorHAnsi" w:eastAsiaTheme="minorEastAsia" w:cstheme="minorBidi"/>
                <w:i w:val="0"/>
                <w:iCs w:val="0"/>
                <w:color w:val="auto"/>
                <w:kern w:val="2"/>
                <w:sz w:val="21"/>
                <w:szCs w:val="22"/>
                <w:u w:val="none"/>
                <w:lang w:val="en-US" w:eastAsia="zh-CN" w:bidi="ar"/>
              </w:rPr>
              <w:t>4680元/根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F33BD">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30119">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ED1C9">
            <w:pPr>
              <w:jc w:val="center"/>
              <w:rPr>
                <w:rFonts w:hint="default"/>
                <w:lang w:val="en-US" w:eastAsia="zh-CN"/>
              </w:rPr>
            </w:pPr>
          </w:p>
        </w:tc>
      </w:tr>
      <w:tr w14:paraId="0696A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vMerge w:val="continue"/>
            <w:tcBorders>
              <w:top w:val="nil"/>
              <w:left w:val="single" w:color="000000" w:sz="4" w:space="0"/>
              <w:bottom w:val="nil"/>
              <w:right w:val="single" w:color="000000" w:sz="4" w:space="0"/>
            </w:tcBorders>
            <w:shd w:val="clear" w:color="auto" w:fill="auto"/>
            <w:vAlign w:val="center"/>
          </w:tcPr>
          <w:p w14:paraId="37EFCC9D">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28A7AD48">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515C3">
            <w:pPr>
              <w:jc w:val="center"/>
              <w:rPr>
                <w:rFonts w:hint="default"/>
                <w:lang w:val="en-US" w:eastAsia="zh-CN"/>
              </w:rPr>
            </w:pPr>
          </w:p>
        </w:tc>
        <w:tc>
          <w:tcPr>
            <w:tcW w:w="918" w:type="dxa"/>
            <w:vMerge w:val="continue"/>
            <w:tcBorders>
              <w:top w:val="single" w:color="000000" w:sz="4" w:space="0"/>
              <w:left w:val="single" w:color="000000" w:sz="4" w:space="0"/>
              <w:bottom w:val="nil"/>
              <w:right w:val="single" w:color="000000" w:sz="4" w:space="0"/>
            </w:tcBorders>
            <w:shd w:val="clear" w:color="auto" w:fill="auto"/>
            <w:vAlign w:val="center"/>
          </w:tcPr>
          <w:p w14:paraId="0A41037C">
            <w:pPr>
              <w:jc w:val="center"/>
              <w:rPr>
                <w:rFonts w:hint="default"/>
                <w:lang w:val="en-US" w:eastAsia="zh-CN"/>
              </w:rPr>
            </w:pPr>
          </w:p>
        </w:tc>
        <w:tc>
          <w:tcPr>
            <w:tcW w:w="982" w:type="dxa"/>
            <w:vMerge w:val="continue"/>
            <w:tcBorders>
              <w:top w:val="single" w:color="000000" w:sz="4" w:space="0"/>
              <w:left w:val="single" w:color="000000" w:sz="4" w:space="0"/>
              <w:bottom w:val="nil"/>
              <w:right w:val="single" w:color="000000" w:sz="4" w:space="0"/>
            </w:tcBorders>
            <w:shd w:val="clear" w:color="auto" w:fill="auto"/>
            <w:vAlign w:val="center"/>
          </w:tcPr>
          <w:p w14:paraId="5A0067AE">
            <w:pPr>
              <w:jc w:val="center"/>
              <w:rPr>
                <w:rFonts w:hint="default"/>
                <w:lang w:val="en-US" w:eastAsia="zh-CN"/>
              </w:rPr>
            </w:pPr>
          </w:p>
        </w:tc>
        <w:tc>
          <w:tcPr>
            <w:tcW w:w="1257" w:type="dxa"/>
            <w:tcBorders>
              <w:top w:val="single" w:color="000000" w:sz="4" w:space="0"/>
              <w:left w:val="single" w:color="000000" w:sz="4" w:space="0"/>
              <w:bottom w:val="nil"/>
              <w:right w:val="single" w:color="000000" w:sz="4" w:space="0"/>
            </w:tcBorders>
            <w:shd w:val="clear" w:color="auto" w:fill="auto"/>
            <w:vAlign w:val="center"/>
          </w:tcPr>
          <w:p w14:paraId="49C03D86">
            <w:pPr>
              <w:jc w:val="center"/>
              <w:rPr>
                <w:rFonts w:hint="default"/>
                <w:lang w:val="en-US" w:eastAsia="zh-CN"/>
              </w:rPr>
            </w:pPr>
            <w:r>
              <w:rPr>
                <w:rFonts w:hint="default"/>
                <w:lang w:val="en-US" w:eastAsia="zh-CN"/>
              </w:rPr>
              <w:t>桩身完整性（钻芯法）</w:t>
            </w:r>
          </w:p>
        </w:tc>
        <w:tc>
          <w:tcPr>
            <w:tcW w:w="950" w:type="dxa"/>
            <w:vMerge w:val="restart"/>
            <w:tcBorders>
              <w:top w:val="single" w:color="000000" w:sz="4" w:space="0"/>
              <w:left w:val="single" w:color="000000" w:sz="4" w:space="0"/>
              <w:bottom w:val="nil"/>
              <w:right w:val="single" w:color="000000" w:sz="4" w:space="0"/>
            </w:tcBorders>
            <w:shd w:val="clear" w:color="auto" w:fill="auto"/>
            <w:vAlign w:val="center"/>
          </w:tcPr>
          <w:p w14:paraId="49A6CC01">
            <w:pPr>
              <w:jc w:val="center"/>
              <w:rPr>
                <w:rFonts w:hint="default"/>
                <w:lang w:val="en-US" w:eastAsia="zh-CN"/>
              </w:rPr>
            </w:pPr>
            <w:r>
              <w:rPr>
                <w:rFonts w:hint="default"/>
                <w:lang w:val="en-US" w:eastAsia="zh-CN"/>
              </w:rPr>
              <w:t>/</w:t>
            </w:r>
          </w:p>
        </w:tc>
        <w:tc>
          <w:tcPr>
            <w:tcW w:w="980" w:type="dxa"/>
            <w:tcBorders>
              <w:top w:val="single" w:color="000000" w:sz="4" w:space="0"/>
              <w:left w:val="single" w:color="000000" w:sz="4" w:space="0"/>
              <w:bottom w:val="nil"/>
              <w:right w:val="single" w:color="000000" w:sz="4" w:space="0"/>
            </w:tcBorders>
            <w:shd w:val="clear" w:color="auto" w:fill="auto"/>
            <w:vAlign w:val="center"/>
          </w:tcPr>
          <w:p w14:paraId="70FDAB37">
            <w:pPr>
              <w:jc w:val="center"/>
              <w:rPr>
                <w:rFonts w:hint="default"/>
                <w:lang w:val="en-US" w:eastAsia="zh-CN"/>
              </w:rPr>
            </w:pPr>
            <w:r>
              <w:rPr>
                <w:rFonts w:hint="default"/>
                <w:lang w:val="en-US" w:eastAsia="zh-CN"/>
              </w:rPr>
              <w:t>/</w:t>
            </w:r>
          </w:p>
        </w:tc>
        <w:tc>
          <w:tcPr>
            <w:tcW w:w="864" w:type="dxa"/>
            <w:vMerge w:val="continue"/>
            <w:tcBorders>
              <w:top w:val="single" w:color="000000" w:sz="4" w:space="0"/>
              <w:left w:val="single" w:color="000000" w:sz="4" w:space="0"/>
              <w:bottom w:val="nil"/>
              <w:right w:val="single" w:color="000000" w:sz="4" w:space="0"/>
            </w:tcBorders>
            <w:shd w:val="clear" w:color="auto" w:fill="auto"/>
            <w:vAlign w:val="center"/>
          </w:tcPr>
          <w:p w14:paraId="3AF6F291">
            <w:pPr>
              <w:jc w:val="center"/>
              <w:rPr>
                <w:rFonts w:hint="default"/>
                <w:lang w:val="en-US" w:eastAsia="zh-CN"/>
              </w:rPr>
            </w:pPr>
          </w:p>
        </w:tc>
        <w:tc>
          <w:tcPr>
            <w:tcW w:w="927" w:type="dxa"/>
            <w:tcBorders>
              <w:top w:val="single" w:color="000000" w:sz="4" w:space="0"/>
              <w:left w:val="single" w:color="000000" w:sz="4" w:space="0"/>
              <w:bottom w:val="nil"/>
              <w:right w:val="single" w:color="000000" w:sz="4" w:space="0"/>
            </w:tcBorders>
            <w:shd w:val="clear" w:color="auto" w:fill="auto"/>
            <w:vAlign w:val="center"/>
          </w:tcPr>
          <w:p w14:paraId="4607251E">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nil"/>
              <w:right w:val="single" w:color="000000" w:sz="4" w:space="0"/>
            </w:tcBorders>
            <w:shd w:val="clear" w:color="auto" w:fill="auto"/>
            <w:vAlign w:val="center"/>
          </w:tcPr>
          <w:p w14:paraId="6608D642">
            <w:pPr>
              <w:keepNext w:val="0"/>
              <w:keepLines w:val="0"/>
              <w:widowControl/>
              <w:suppressLineNumbers w:val="0"/>
              <w:jc w:val="center"/>
              <w:textAlignment w:val="auto"/>
              <w:rPr>
                <w:rFonts w:hint="default"/>
                <w:lang w:val="en-US" w:eastAsia="zh-CN"/>
              </w:rPr>
            </w:pPr>
            <w:r>
              <w:rPr>
                <w:rFonts w:hint="default" w:asciiTheme="minorHAnsi" w:hAnsiTheme="minorHAnsi" w:eastAsiaTheme="minorEastAsia" w:cstheme="minorBidi"/>
                <w:i w:val="0"/>
                <w:iCs w:val="0"/>
                <w:color w:val="auto"/>
                <w:kern w:val="2"/>
                <w:sz w:val="21"/>
                <w:szCs w:val="22"/>
                <w:u w:val="none"/>
                <w:lang w:val="en-US" w:eastAsia="zh-CN" w:bidi="ar"/>
              </w:rPr>
              <w:t>900元/根</w:t>
            </w:r>
          </w:p>
        </w:tc>
        <w:tc>
          <w:tcPr>
            <w:tcW w:w="1209" w:type="dxa"/>
            <w:tcBorders>
              <w:top w:val="single" w:color="000000" w:sz="4" w:space="0"/>
              <w:left w:val="single" w:color="000000" w:sz="4" w:space="0"/>
              <w:bottom w:val="nil"/>
              <w:right w:val="single" w:color="000000" w:sz="4" w:space="0"/>
            </w:tcBorders>
            <w:shd w:val="clear" w:color="auto" w:fill="auto"/>
            <w:vAlign w:val="center"/>
          </w:tcPr>
          <w:p w14:paraId="7A24A7FB">
            <w:pPr>
              <w:jc w:val="center"/>
              <w:rPr>
                <w:rFonts w:hint="default"/>
                <w:lang w:val="en-US" w:eastAsia="zh-CN"/>
              </w:rPr>
            </w:pPr>
          </w:p>
        </w:tc>
        <w:tc>
          <w:tcPr>
            <w:tcW w:w="1154" w:type="dxa"/>
            <w:tcBorders>
              <w:top w:val="single" w:color="000000" w:sz="4" w:space="0"/>
              <w:left w:val="single" w:color="000000" w:sz="4" w:space="0"/>
              <w:bottom w:val="nil"/>
              <w:right w:val="single" w:color="000000" w:sz="4" w:space="0"/>
            </w:tcBorders>
            <w:shd w:val="clear" w:color="auto" w:fill="auto"/>
            <w:vAlign w:val="center"/>
          </w:tcPr>
          <w:p w14:paraId="4D2130E3">
            <w:pPr>
              <w:jc w:val="center"/>
              <w:rPr>
                <w:rFonts w:hint="default"/>
                <w:lang w:val="en-US" w:eastAsia="zh-CN"/>
              </w:rPr>
            </w:pPr>
          </w:p>
        </w:tc>
        <w:tc>
          <w:tcPr>
            <w:tcW w:w="1100" w:type="dxa"/>
            <w:tcBorders>
              <w:top w:val="single" w:color="000000" w:sz="4" w:space="0"/>
              <w:left w:val="single" w:color="000000" w:sz="4" w:space="0"/>
              <w:bottom w:val="nil"/>
              <w:right w:val="single" w:color="000000" w:sz="4" w:space="0"/>
            </w:tcBorders>
            <w:shd w:val="clear" w:color="auto" w:fill="auto"/>
            <w:vAlign w:val="center"/>
          </w:tcPr>
          <w:p w14:paraId="35A1408B">
            <w:pPr>
              <w:jc w:val="center"/>
              <w:rPr>
                <w:rFonts w:hint="default"/>
                <w:lang w:val="en-US" w:eastAsia="zh-CN"/>
              </w:rPr>
            </w:pPr>
            <w:r>
              <w:rPr>
                <w:rFonts w:hint="default"/>
                <w:lang w:val="en-US" w:eastAsia="zh-CN"/>
              </w:rPr>
              <w:t>有效桩长&gt;5m</w:t>
            </w:r>
          </w:p>
        </w:tc>
      </w:tr>
      <w:tr w14:paraId="45CBE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3" w:type="dxa"/>
            <w:vMerge w:val="continue"/>
            <w:tcBorders>
              <w:top w:val="nil"/>
              <w:left w:val="single" w:color="000000" w:sz="4" w:space="0"/>
              <w:bottom w:val="nil"/>
              <w:right w:val="single" w:color="000000" w:sz="4" w:space="0"/>
            </w:tcBorders>
            <w:shd w:val="clear" w:color="auto" w:fill="auto"/>
            <w:vAlign w:val="center"/>
          </w:tcPr>
          <w:p w14:paraId="48F730E2">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0BB8F3E1">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175FEB">
            <w:pPr>
              <w:jc w:val="center"/>
              <w:rPr>
                <w:rFonts w:hint="default"/>
                <w:lang w:val="en-US" w:eastAsia="zh-CN"/>
              </w:rPr>
            </w:pPr>
          </w:p>
        </w:tc>
        <w:tc>
          <w:tcPr>
            <w:tcW w:w="918" w:type="dxa"/>
            <w:vMerge w:val="continue"/>
            <w:tcBorders>
              <w:top w:val="single" w:color="000000" w:sz="4" w:space="0"/>
              <w:left w:val="single" w:color="000000" w:sz="4" w:space="0"/>
              <w:bottom w:val="nil"/>
              <w:right w:val="single" w:color="000000" w:sz="4" w:space="0"/>
            </w:tcBorders>
            <w:shd w:val="clear" w:color="auto" w:fill="auto"/>
            <w:vAlign w:val="center"/>
          </w:tcPr>
          <w:p w14:paraId="1139BBAD">
            <w:pPr>
              <w:jc w:val="center"/>
              <w:rPr>
                <w:rFonts w:hint="default"/>
                <w:lang w:val="en-US" w:eastAsia="zh-CN"/>
              </w:rPr>
            </w:pPr>
          </w:p>
        </w:tc>
        <w:tc>
          <w:tcPr>
            <w:tcW w:w="982" w:type="dxa"/>
            <w:vMerge w:val="continue"/>
            <w:tcBorders>
              <w:top w:val="single" w:color="000000" w:sz="4" w:space="0"/>
              <w:left w:val="single" w:color="000000" w:sz="4" w:space="0"/>
              <w:bottom w:val="nil"/>
              <w:right w:val="single" w:color="000000" w:sz="4" w:space="0"/>
            </w:tcBorders>
            <w:shd w:val="clear" w:color="auto" w:fill="auto"/>
            <w:vAlign w:val="center"/>
          </w:tcPr>
          <w:p w14:paraId="25241242">
            <w:pPr>
              <w:jc w:val="center"/>
              <w:rPr>
                <w:rFonts w:hint="default"/>
                <w:lang w:val="en-US" w:eastAsia="zh-CN"/>
              </w:rPr>
            </w:pPr>
          </w:p>
        </w:tc>
        <w:tc>
          <w:tcPr>
            <w:tcW w:w="1257" w:type="dxa"/>
            <w:tcBorders>
              <w:top w:val="single" w:color="000000" w:sz="4" w:space="0"/>
              <w:left w:val="single" w:color="000000" w:sz="4" w:space="0"/>
              <w:bottom w:val="nil"/>
              <w:right w:val="single" w:color="000000" w:sz="4" w:space="0"/>
            </w:tcBorders>
            <w:shd w:val="clear" w:color="auto" w:fill="auto"/>
            <w:vAlign w:val="center"/>
          </w:tcPr>
          <w:p w14:paraId="3696B2FF">
            <w:pPr>
              <w:jc w:val="center"/>
              <w:rPr>
                <w:rFonts w:hint="default"/>
                <w:lang w:val="en-US" w:eastAsia="zh-CN"/>
              </w:rPr>
            </w:pPr>
            <w:r>
              <w:rPr>
                <w:rFonts w:hint="default"/>
                <w:lang w:val="en-US" w:eastAsia="zh-CN"/>
              </w:rPr>
              <w:t>芯样抗压强度</w:t>
            </w:r>
          </w:p>
        </w:tc>
        <w:tc>
          <w:tcPr>
            <w:tcW w:w="950" w:type="dxa"/>
            <w:vMerge w:val="continue"/>
            <w:tcBorders>
              <w:top w:val="single" w:color="000000" w:sz="4" w:space="0"/>
              <w:left w:val="single" w:color="000000" w:sz="4" w:space="0"/>
              <w:bottom w:val="nil"/>
              <w:right w:val="single" w:color="000000" w:sz="4" w:space="0"/>
            </w:tcBorders>
            <w:shd w:val="clear" w:color="auto" w:fill="auto"/>
            <w:vAlign w:val="center"/>
          </w:tcPr>
          <w:p w14:paraId="1BBC8B81">
            <w:pPr>
              <w:jc w:val="center"/>
              <w:rPr>
                <w:rFonts w:hint="default"/>
                <w:lang w:val="en-US" w:eastAsia="zh-CN"/>
              </w:rPr>
            </w:pPr>
          </w:p>
        </w:tc>
        <w:tc>
          <w:tcPr>
            <w:tcW w:w="980" w:type="dxa"/>
            <w:tcBorders>
              <w:top w:val="single" w:color="000000" w:sz="4" w:space="0"/>
              <w:left w:val="single" w:color="000000" w:sz="4" w:space="0"/>
              <w:bottom w:val="nil"/>
              <w:right w:val="single" w:color="000000" w:sz="4" w:space="0"/>
            </w:tcBorders>
            <w:shd w:val="clear" w:color="auto" w:fill="auto"/>
            <w:vAlign w:val="center"/>
          </w:tcPr>
          <w:p w14:paraId="2AA09363">
            <w:pPr>
              <w:jc w:val="center"/>
              <w:rPr>
                <w:rFonts w:hint="default"/>
                <w:lang w:val="en-US" w:eastAsia="zh-CN"/>
              </w:rPr>
            </w:pPr>
            <w:r>
              <w:rPr>
                <w:rFonts w:hint="default"/>
                <w:lang w:val="en-US" w:eastAsia="zh-CN"/>
              </w:rPr>
              <w:t>/</w:t>
            </w:r>
          </w:p>
        </w:tc>
        <w:tc>
          <w:tcPr>
            <w:tcW w:w="864" w:type="dxa"/>
            <w:tcBorders>
              <w:top w:val="single" w:color="000000" w:sz="4" w:space="0"/>
              <w:left w:val="single" w:color="000000" w:sz="4" w:space="0"/>
              <w:bottom w:val="nil"/>
              <w:right w:val="single" w:color="000000" w:sz="4" w:space="0"/>
            </w:tcBorders>
            <w:shd w:val="clear" w:color="auto" w:fill="auto"/>
            <w:vAlign w:val="center"/>
          </w:tcPr>
          <w:p w14:paraId="27FC56D0">
            <w:pPr>
              <w:jc w:val="center"/>
              <w:rPr>
                <w:rFonts w:hint="default"/>
                <w:lang w:val="en-US" w:eastAsia="zh-CN"/>
              </w:rPr>
            </w:pPr>
            <w:r>
              <w:rPr>
                <w:rFonts w:hint="default"/>
                <w:lang w:val="en-US" w:eastAsia="zh-CN"/>
              </w:rPr>
              <w:t>90个</w:t>
            </w:r>
          </w:p>
        </w:tc>
        <w:tc>
          <w:tcPr>
            <w:tcW w:w="927" w:type="dxa"/>
            <w:tcBorders>
              <w:top w:val="single" w:color="000000" w:sz="4" w:space="0"/>
              <w:left w:val="single" w:color="000000" w:sz="4" w:space="0"/>
              <w:bottom w:val="nil"/>
              <w:right w:val="single" w:color="000000" w:sz="4" w:space="0"/>
            </w:tcBorders>
            <w:shd w:val="clear" w:color="auto" w:fill="auto"/>
            <w:vAlign w:val="center"/>
          </w:tcPr>
          <w:p w14:paraId="3CA20F69">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nil"/>
              <w:right w:val="single" w:color="000000" w:sz="4" w:space="0"/>
            </w:tcBorders>
            <w:shd w:val="clear" w:color="auto" w:fill="auto"/>
            <w:vAlign w:val="center"/>
          </w:tcPr>
          <w:p w14:paraId="4E35EB93">
            <w:pPr>
              <w:keepNext w:val="0"/>
              <w:keepLines w:val="0"/>
              <w:widowControl/>
              <w:suppressLineNumbers w:val="0"/>
              <w:jc w:val="center"/>
              <w:textAlignment w:val="auto"/>
              <w:rPr>
                <w:rFonts w:hint="default"/>
                <w:lang w:val="en-US" w:eastAsia="zh-CN"/>
              </w:rPr>
            </w:pPr>
            <w:r>
              <w:rPr>
                <w:rFonts w:hint="default" w:asciiTheme="minorHAnsi" w:hAnsiTheme="minorHAnsi" w:eastAsiaTheme="minorEastAsia" w:cstheme="minorBidi"/>
                <w:i w:val="0"/>
                <w:iCs w:val="0"/>
                <w:color w:val="auto"/>
                <w:kern w:val="2"/>
                <w:sz w:val="21"/>
                <w:szCs w:val="22"/>
                <w:u w:val="none"/>
                <w:lang w:val="en-US" w:eastAsia="zh-CN" w:bidi="ar"/>
              </w:rPr>
              <w:t>240元/个</w:t>
            </w:r>
          </w:p>
        </w:tc>
        <w:tc>
          <w:tcPr>
            <w:tcW w:w="1209" w:type="dxa"/>
            <w:tcBorders>
              <w:top w:val="single" w:color="000000" w:sz="4" w:space="0"/>
              <w:left w:val="single" w:color="000000" w:sz="4" w:space="0"/>
              <w:bottom w:val="nil"/>
              <w:right w:val="single" w:color="000000" w:sz="4" w:space="0"/>
            </w:tcBorders>
            <w:shd w:val="clear" w:color="auto" w:fill="auto"/>
            <w:vAlign w:val="center"/>
          </w:tcPr>
          <w:p w14:paraId="0AC1EC41">
            <w:pPr>
              <w:jc w:val="center"/>
              <w:rPr>
                <w:rFonts w:hint="default"/>
                <w:lang w:val="en-US" w:eastAsia="zh-CN"/>
              </w:rPr>
            </w:pPr>
          </w:p>
        </w:tc>
        <w:tc>
          <w:tcPr>
            <w:tcW w:w="1154" w:type="dxa"/>
            <w:tcBorders>
              <w:top w:val="single" w:color="000000" w:sz="4" w:space="0"/>
              <w:left w:val="single" w:color="000000" w:sz="4" w:space="0"/>
              <w:bottom w:val="nil"/>
              <w:right w:val="single" w:color="000000" w:sz="4" w:space="0"/>
            </w:tcBorders>
            <w:shd w:val="clear" w:color="auto" w:fill="auto"/>
            <w:vAlign w:val="center"/>
          </w:tcPr>
          <w:p w14:paraId="0A538CEC">
            <w:pPr>
              <w:jc w:val="center"/>
              <w:rPr>
                <w:rFonts w:hint="default"/>
                <w:lang w:val="en-US" w:eastAsia="zh-CN"/>
              </w:rPr>
            </w:pPr>
          </w:p>
        </w:tc>
        <w:tc>
          <w:tcPr>
            <w:tcW w:w="1100" w:type="dxa"/>
            <w:tcBorders>
              <w:top w:val="single" w:color="000000" w:sz="4" w:space="0"/>
              <w:left w:val="single" w:color="000000" w:sz="4" w:space="0"/>
              <w:bottom w:val="nil"/>
              <w:right w:val="single" w:color="000000" w:sz="4" w:space="0"/>
            </w:tcBorders>
            <w:shd w:val="clear" w:color="auto" w:fill="auto"/>
            <w:vAlign w:val="center"/>
          </w:tcPr>
          <w:p w14:paraId="18FD0E15">
            <w:pPr>
              <w:jc w:val="center"/>
              <w:rPr>
                <w:rFonts w:hint="default"/>
                <w:lang w:val="en-US" w:eastAsia="zh-CN"/>
              </w:rPr>
            </w:pPr>
          </w:p>
        </w:tc>
      </w:tr>
      <w:tr w14:paraId="25E1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DAC7D">
            <w:pPr>
              <w:jc w:val="center"/>
              <w:rPr>
                <w:rFonts w:hint="default"/>
                <w:lang w:val="en-US" w:eastAsia="zh-CN"/>
              </w:rPr>
            </w:pPr>
            <w:r>
              <w:rPr>
                <w:rFonts w:hint="default"/>
                <w:lang w:val="en-US" w:eastAsia="zh-CN"/>
              </w:rPr>
              <w:t>10</w:t>
            </w:r>
          </w:p>
        </w:tc>
        <w:tc>
          <w:tcPr>
            <w:tcW w:w="998" w:type="dxa"/>
            <w:vMerge w:val="continue"/>
            <w:tcBorders>
              <w:top w:val="nil"/>
              <w:left w:val="single" w:color="000000" w:sz="4" w:space="0"/>
              <w:bottom w:val="single" w:color="000000" w:sz="4" w:space="0"/>
              <w:right w:val="nil"/>
            </w:tcBorders>
            <w:shd w:val="clear" w:color="auto" w:fill="auto"/>
            <w:vAlign w:val="center"/>
          </w:tcPr>
          <w:p w14:paraId="654D0F0B">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48E4A">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A88EF8">
            <w:pPr>
              <w:jc w:val="center"/>
              <w:rPr>
                <w:rFonts w:hint="default"/>
                <w:lang w:val="en-US" w:eastAsia="zh-CN"/>
              </w:rPr>
            </w:pPr>
            <w:r>
              <w:rPr>
                <w:rFonts w:hint="default"/>
                <w:lang w:val="en-US" w:eastAsia="zh-CN"/>
              </w:rPr>
              <w:t>一般软基段</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D1E05">
            <w:pPr>
              <w:jc w:val="center"/>
              <w:rPr>
                <w:rFonts w:hint="default"/>
                <w:lang w:val="en-US" w:eastAsia="zh-CN"/>
              </w:rPr>
            </w:pPr>
            <w:r>
              <w:rPr>
                <w:rFonts w:hint="default"/>
                <w:lang w:val="en-US" w:eastAsia="zh-CN"/>
              </w:rPr>
              <w:t>500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5AE1">
            <w:pPr>
              <w:jc w:val="center"/>
              <w:rPr>
                <w:rFonts w:hint="default"/>
                <w:lang w:val="en-US" w:eastAsia="zh-CN"/>
              </w:rPr>
            </w:pPr>
            <w:r>
              <w:rPr>
                <w:rFonts w:hint="default"/>
                <w:lang w:val="en-US" w:eastAsia="zh-CN"/>
              </w:rPr>
              <w:t>压板试验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91A2">
            <w:pPr>
              <w:jc w:val="center"/>
              <w:rPr>
                <w:rFonts w:hint="default"/>
                <w:lang w:val="en-US" w:eastAsia="zh-CN"/>
              </w:rPr>
            </w:pPr>
            <w:r>
              <w:rPr>
                <w:rFonts w:hint="default"/>
                <w:lang w:val="en-US" w:eastAsia="zh-CN"/>
              </w:rPr>
              <w:t>fak≥120KPa</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D3BC">
            <w:pPr>
              <w:jc w:val="center"/>
              <w:rPr>
                <w:rFonts w:hint="default"/>
                <w:lang w:val="en-US" w:eastAsia="zh-CN"/>
              </w:rPr>
            </w:pPr>
            <w:r>
              <w:rPr>
                <w:rFonts w:hint="default"/>
                <w:lang w:val="en-US" w:eastAsia="zh-CN"/>
              </w:rPr>
              <w:t>fak≥240KPa</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F3D2">
            <w:pPr>
              <w:jc w:val="center"/>
              <w:rPr>
                <w:rFonts w:hint="default"/>
                <w:lang w:val="en-US" w:eastAsia="zh-CN"/>
              </w:rPr>
            </w:pPr>
            <w:r>
              <w:rPr>
                <w:rFonts w:hint="default"/>
                <w:lang w:val="en-US" w:eastAsia="zh-CN"/>
              </w:rPr>
              <w:t>15点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9F6F">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FB88">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3900元/点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3DC2">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FB702">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BB215">
            <w:pPr>
              <w:jc w:val="center"/>
              <w:rPr>
                <w:rFonts w:hint="default"/>
                <w:lang w:val="en-US" w:eastAsia="zh-CN"/>
              </w:rPr>
            </w:pPr>
          </w:p>
        </w:tc>
      </w:tr>
      <w:tr w14:paraId="7D3A0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F84B4">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1C4C2921">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3B6E1">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73F50">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FBCFF">
            <w:pPr>
              <w:jc w:val="center"/>
              <w:rPr>
                <w:rFonts w:hint="default"/>
                <w:lang w:val="en-US" w:eastAsia="zh-CN"/>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4952A">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22DCF">
            <w:pPr>
              <w:jc w:val="center"/>
              <w:rPr>
                <w:rFonts w:hint="default"/>
                <w:lang w:val="en-US" w:eastAsia="zh-CN"/>
              </w:rPr>
            </w:pPr>
            <w:r>
              <w:rPr>
                <w:rFonts w:hint="default"/>
                <w:lang w:val="en-US" w:eastAsia="zh-CN"/>
              </w:rPr>
              <w:t>120kN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B57B">
            <w:pPr>
              <w:jc w:val="center"/>
              <w:rPr>
                <w:rFonts w:hint="default"/>
                <w:lang w:val="en-US" w:eastAsia="zh-CN"/>
              </w:rPr>
            </w:pPr>
            <w:r>
              <w:rPr>
                <w:rFonts w:hint="default"/>
                <w:lang w:val="en-US" w:eastAsia="zh-CN"/>
              </w:rPr>
              <w:t>240kN</w:t>
            </w:r>
          </w:p>
        </w:tc>
        <w:tc>
          <w:tcPr>
            <w:tcW w:w="8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2521D3">
            <w:pPr>
              <w:jc w:val="center"/>
              <w:rPr>
                <w:rFonts w:hint="default"/>
                <w:lang w:val="en-US" w:eastAsia="zh-CN"/>
              </w:rPr>
            </w:pPr>
            <w:r>
              <w:rPr>
                <w:rFonts w:hint="default"/>
                <w:lang w:val="en-US" w:eastAsia="zh-CN"/>
              </w:rPr>
              <w:t>15根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1EBB">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CDC4">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4680元/根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2BD2">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76862">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5225E">
            <w:pPr>
              <w:jc w:val="center"/>
              <w:rPr>
                <w:rFonts w:hint="default"/>
                <w:lang w:val="en-US" w:eastAsia="zh-CN"/>
              </w:rPr>
            </w:pPr>
          </w:p>
        </w:tc>
      </w:tr>
      <w:tr w14:paraId="1DDC3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1994">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39478360">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67A9B">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94EF6">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53AC33">
            <w:pPr>
              <w:jc w:val="center"/>
              <w:rPr>
                <w:rFonts w:hint="default"/>
                <w:lang w:val="en-US" w:eastAsia="zh-CN"/>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BEBDC">
            <w:pPr>
              <w:jc w:val="center"/>
              <w:rPr>
                <w:rFonts w:hint="default"/>
                <w:lang w:val="en-US" w:eastAsia="zh-CN"/>
              </w:rPr>
            </w:pPr>
            <w:r>
              <w:rPr>
                <w:rFonts w:hint="default"/>
                <w:lang w:val="en-US" w:eastAsia="zh-CN"/>
              </w:rPr>
              <w:t>桩身完整性（钻芯法）</w:t>
            </w:r>
          </w:p>
        </w:tc>
        <w:tc>
          <w:tcPr>
            <w:tcW w:w="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0E4986">
            <w:pPr>
              <w:jc w:val="center"/>
              <w:rPr>
                <w:rFonts w:hint="default"/>
                <w:lang w:val="en-US" w:eastAsia="zh-CN"/>
              </w:rPr>
            </w:pPr>
            <w:r>
              <w:rPr>
                <w:rFonts w:hint="default"/>
                <w:lang w:val="en-US" w:eastAsia="zh-CN"/>
              </w:rPr>
              <w:t>/</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C52C4">
            <w:pPr>
              <w:jc w:val="center"/>
              <w:rPr>
                <w:rFonts w:hint="default"/>
                <w:lang w:val="en-US" w:eastAsia="zh-CN"/>
              </w:rPr>
            </w:pPr>
            <w:r>
              <w:rPr>
                <w:rFonts w:hint="default"/>
                <w:lang w:val="en-US" w:eastAsia="zh-CN"/>
              </w:rPr>
              <w:t>/</w:t>
            </w:r>
          </w:p>
        </w:tc>
        <w:tc>
          <w:tcPr>
            <w:tcW w:w="8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36957">
            <w:pPr>
              <w:jc w:val="center"/>
              <w:rPr>
                <w:rFonts w:hint="default"/>
                <w:lang w:val="en-US" w:eastAsia="zh-CN"/>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08F1">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nil"/>
              <w:right w:val="single" w:color="000000" w:sz="4" w:space="0"/>
            </w:tcBorders>
            <w:shd w:val="clear" w:color="auto" w:fill="auto"/>
            <w:vAlign w:val="center"/>
          </w:tcPr>
          <w:p w14:paraId="34411719">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900元/根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5B0F0">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880B4">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D7E4">
            <w:pPr>
              <w:jc w:val="center"/>
              <w:rPr>
                <w:rFonts w:hint="default"/>
                <w:lang w:val="en-US" w:eastAsia="zh-CN"/>
              </w:rPr>
            </w:pPr>
            <w:r>
              <w:rPr>
                <w:rFonts w:hint="default"/>
                <w:lang w:val="en-US" w:eastAsia="zh-CN"/>
              </w:rPr>
              <w:t>有效桩长&gt;5m</w:t>
            </w:r>
          </w:p>
        </w:tc>
      </w:tr>
      <w:tr w14:paraId="5036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CDF7C">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215DFC16">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73766">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3EB0B">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D1B61">
            <w:pPr>
              <w:jc w:val="center"/>
              <w:rPr>
                <w:rFonts w:hint="default"/>
                <w:lang w:val="en-US" w:eastAsia="zh-CN"/>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76923">
            <w:pPr>
              <w:jc w:val="center"/>
              <w:rPr>
                <w:rFonts w:hint="default"/>
                <w:lang w:val="en-US" w:eastAsia="zh-CN"/>
              </w:rPr>
            </w:pPr>
            <w:r>
              <w:rPr>
                <w:rFonts w:hint="default"/>
                <w:lang w:val="en-US" w:eastAsia="zh-CN"/>
              </w:rPr>
              <w:t>芯样抗压强度</w:t>
            </w:r>
          </w:p>
        </w:tc>
        <w:tc>
          <w:tcPr>
            <w:tcW w:w="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0C155">
            <w:pPr>
              <w:jc w:val="center"/>
              <w:rPr>
                <w:rFonts w:hint="default"/>
                <w:lang w:val="en-US" w:eastAsia="zh-CN"/>
              </w:rPr>
            </w:pP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B4A1">
            <w:pPr>
              <w:jc w:val="center"/>
              <w:rPr>
                <w:rFonts w:hint="default"/>
                <w:lang w:val="en-US" w:eastAsia="zh-CN"/>
              </w:rPr>
            </w:pPr>
            <w:r>
              <w:rPr>
                <w:rFonts w:hint="default"/>
                <w:lang w:val="en-US" w:eastAsia="zh-CN"/>
              </w:rPr>
              <w:t>/</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EFAAD">
            <w:pPr>
              <w:jc w:val="center"/>
              <w:rPr>
                <w:rFonts w:hint="default"/>
                <w:lang w:val="en-US" w:eastAsia="zh-CN"/>
              </w:rPr>
            </w:pPr>
            <w:r>
              <w:rPr>
                <w:rFonts w:hint="default"/>
                <w:lang w:val="en-US" w:eastAsia="zh-CN"/>
              </w:rPr>
              <w:t>90个</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36B0">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nil"/>
              <w:right w:val="single" w:color="000000" w:sz="4" w:space="0"/>
            </w:tcBorders>
            <w:shd w:val="clear" w:color="auto" w:fill="auto"/>
            <w:vAlign w:val="center"/>
          </w:tcPr>
          <w:p w14:paraId="4E78C556">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240元/个</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9D173">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B649E">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026E9">
            <w:pPr>
              <w:jc w:val="center"/>
              <w:rPr>
                <w:rFonts w:hint="default"/>
                <w:lang w:val="en-US" w:eastAsia="zh-CN"/>
              </w:rPr>
            </w:pPr>
          </w:p>
        </w:tc>
      </w:tr>
      <w:tr w14:paraId="1F7D5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3" w:type="dxa"/>
            <w:vMerge w:val="restart"/>
            <w:tcBorders>
              <w:top w:val="nil"/>
              <w:left w:val="single" w:color="000000" w:sz="4" w:space="0"/>
              <w:bottom w:val="single" w:color="000000" w:sz="4" w:space="0"/>
              <w:right w:val="single" w:color="000000" w:sz="4" w:space="0"/>
            </w:tcBorders>
            <w:shd w:val="clear" w:color="auto" w:fill="auto"/>
            <w:vAlign w:val="center"/>
          </w:tcPr>
          <w:p w14:paraId="1143EFA0">
            <w:pPr>
              <w:jc w:val="center"/>
              <w:rPr>
                <w:rFonts w:hint="default"/>
                <w:lang w:val="en-US" w:eastAsia="zh-CN"/>
              </w:rPr>
            </w:pPr>
            <w:r>
              <w:rPr>
                <w:rFonts w:hint="default"/>
                <w:lang w:val="en-US" w:eastAsia="zh-CN"/>
              </w:rPr>
              <w:t>11</w:t>
            </w:r>
          </w:p>
        </w:tc>
        <w:tc>
          <w:tcPr>
            <w:tcW w:w="998" w:type="dxa"/>
            <w:vMerge w:val="continue"/>
            <w:tcBorders>
              <w:top w:val="nil"/>
              <w:left w:val="single" w:color="000000" w:sz="4" w:space="0"/>
              <w:bottom w:val="single" w:color="000000" w:sz="4" w:space="0"/>
              <w:right w:val="nil"/>
            </w:tcBorders>
            <w:shd w:val="clear" w:color="auto" w:fill="auto"/>
            <w:vAlign w:val="center"/>
          </w:tcPr>
          <w:p w14:paraId="2120C1C7">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627E85">
            <w:pPr>
              <w:jc w:val="center"/>
              <w:rPr>
                <w:rFonts w:hint="default"/>
                <w:lang w:val="en-US" w:eastAsia="zh-CN"/>
              </w:rPr>
            </w:pPr>
          </w:p>
        </w:tc>
        <w:tc>
          <w:tcPr>
            <w:tcW w:w="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D3AA3">
            <w:pPr>
              <w:jc w:val="center"/>
              <w:rPr>
                <w:rFonts w:hint="default"/>
                <w:lang w:val="en-US" w:eastAsia="zh-CN"/>
              </w:rPr>
            </w:pPr>
            <w:r>
              <w:rPr>
                <w:rFonts w:hint="default"/>
                <w:lang w:val="en-US" w:eastAsia="zh-CN"/>
              </w:rPr>
              <w:t>场坪</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28E28">
            <w:pPr>
              <w:jc w:val="center"/>
              <w:rPr>
                <w:rFonts w:hint="default"/>
                <w:lang w:val="en-US" w:eastAsia="zh-CN"/>
              </w:rPr>
            </w:pPr>
            <w:r>
              <w:rPr>
                <w:rFonts w:hint="default"/>
                <w:lang w:val="en-US" w:eastAsia="zh-CN"/>
              </w:rPr>
              <w:t>500</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A99D">
            <w:pPr>
              <w:jc w:val="center"/>
              <w:rPr>
                <w:rFonts w:hint="default"/>
                <w:lang w:val="en-US" w:eastAsia="zh-CN"/>
              </w:rPr>
            </w:pPr>
            <w:r>
              <w:rPr>
                <w:rFonts w:hint="default"/>
                <w:lang w:val="en-US" w:eastAsia="zh-CN"/>
              </w:rPr>
              <w:t>压板试验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4EEBA">
            <w:pPr>
              <w:jc w:val="center"/>
              <w:rPr>
                <w:rFonts w:hint="default"/>
                <w:lang w:val="en-US" w:eastAsia="zh-CN"/>
              </w:rPr>
            </w:pPr>
            <w:r>
              <w:rPr>
                <w:rFonts w:hint="default"/>
                <w:lang w:val="en-US" w:eastAsia="zh-CN"/>
              </w:rPr>
              <w:t>fak≥120KPa</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4B11">
            <w:pPr>
              <w:jc w:val="center"/>
              <w:rPr>
                <w:rFonts w:hint="default"/>
                <w:lang w:val="en-US" w:eastAsia="zh-CN"/>
              </w:rPr>
            </w:pPr>
            <w:r>
              <w:rPr>
                <w:rFonts w:hint="default"/>
                <w:lang w:val="en-US" w:eastAsia="zh-CN"/>
              </w:rPr>
              <w:t>fak≥240KPa</w:t>
            </w:r>
          </w:p>
        </w:tc>
        <w:tc>
          <w:tcPr>
            <w:tcW w:w="8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65CD">
            <w:pPr>
              <w:jc w:val="center"/>
              <w:rPr>
                <w:rFonts w:hint="default"/>
                <w:lang w:val="en-US" w:eastAsia="zh-CN"/>
              </w:rPr>
            </w:pPr>
            <w:r>
              <w:rPr>
                <w:rFonts w:hint="default"/>
                <w:lang w:val="en-US" w:eastAsia="zh-CN"/>
              </w:rPr>
              <w:t>15点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F9988">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EE3F1">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3900元/点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4AF9">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6EB1B">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BBFF4">
            <w:pPr>
              <w:jc w:val="center"/>
              <w:rPr>
                <w:rFonts w:hint="default"/>
                <w:lang w:val="en-US" w:eastAsia="zh-CN"/>
              </w:rPr>
            </w:pPr>
          </w:p>
        </w:tc>
      </w:tr>
      <w:tr w14:paraId="0C400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51821D12">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67BD005E">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A40F2">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9904B">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8E305E">
            <w:pPr>
              <w:jc w:val="center"/>
              <w:rPr>
                <w:rFonts w:hint="default"/>
                <w:lang w:val="en-US" w:eastAsia="zh-CN"/>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0BB74">
            <w:pPr>
              <w:jc w:val="center"/>
              <w:rPr>
                <w:rFonts w:hint="default"/>
                <w:lang w:val="en-US" w:eastAsia="zh-CN"/>
              </w:rPr>
            </w:pPr>
            <w:r>
              <w:rPr>
                <w:rFonts w:hint="default"/>
                <w:lang w:val="en-US" w:eastAsia="zh-CN"/>
              </w:rPr>
              <w:t>单桩竖向抗压静载试验</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8776">
            <w:pPr>
              <w:jc w:val="center"/>
              <w:rPr>
                <w:rFonts w:hint="default"/>
                <w:lang w:val="en-US" w:eastAsia="zh-CN"/>
              </w:rPr>
            </w:pPr>
            <w:r>
              <w:rPr>
                <w:rFonts w:hint="default"/>
                <w:lang w:val="en-US" w:eastAsia="zh-CN"/>
              </w:rPr>
              <w:t>120kN</w:t>
            </w:r>
          </w:p>
        </w:tc>
        <w:tc>
          <w:tcPr>
            <w:tcW w:w="9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0511">
            <w:pPr>
              <w:jc w:val="center"/>
              <w:rPr>
                <w:rFonts w:hint="default"/>
                <w:lang w:val="en-US" w:eastAsia="zh-CN"/>
              </w:rPr>
            </w:pPr>
            <w:r>
              <w:rPr>
                <w:rFonts w:hint="default"/>
                <w:lang w:val="en-US" w:eastAsia="zh-CN"/>
              </w:rPr>
              <w:t>240kN</w:t>
            </w:r>
          </w:p>
        </w:tc>
        <w:tc>
          <w:tcPr>
            <w:tcW w:w="864" w:type="dxa"/>
            <w:vMerge w:val="restart"/>
            <w:tcBorders>
              <w:top w:val="single" w:color="000000" w:sz="4" w:space="0"/>
              <w:left w:val="single" w:color="000000" w:sz="4" w:space="0"/>
              <w:bottom w:val="nil"/>
              <w:right w:val="single" w:color="000000" w:sz="4" w:space="0"/>
            </w:tcBorders>
            <w:shd w:val="clear" w:color="auto" w:fill="auto"/>
            <w:vAlign w:val="center"/>
          </w:tcPr>
          <w:p w14:paraId="2AE0A95E">
            <w:pPr>
              <w:jc w:val="center"/>
              <w:rPr>
                <w:rFonts w:hint="default"/>
                <w:lang w:val="en-US" w:eastAsia="zh-CN"/>
              </w:rPr>
            </w:pPr>
            <w:r>
              <w:rPr>
                <w:rFonts w:hint="default"/>
                <w:lang w:val="en-US" w:eastAsia="zh-CN"/>
              </w:rPr>
              <w:t>15根</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45B35">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499E0">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4680元/根</w:t>
            </w:r>
          </w:p>
        </w:tc>
        <w:tc>
          <w:tcPr>
            <w:tcW w:w="12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5D5C">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6E61C">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2D2F">
            <w:pPr>
              <w:jc w:val="center"/>
              <w:rPr>
                <w:rFonts w:hint="default"/>
                <w:lang w:val="en-US" w:eastAsia="zh-CN"/>
              </w:rPr>
            </w:pPr>
          </w:p>
        </w:tc>
      </w:tr>
      <w:tr w14:paraId="14B3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3"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010326C8">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45543DE4">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7BBE7">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3F0F">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D63BE">
            <w:pPr>
              <w:jc w:val="center"/>
              <w:rPr>
                <w:rFonts w:hint="default"/>
                <w:lang w:val="en-US" w:eastAsia="zh-CN"/>
              </w:rPr>
            </w:pPr>
          </w:p>
        </w:tc>
        <w:tc>
          <w:tcPr>
            <w:tcW w:w="1257" w:type="dxa"/>
            <w:tcBorders>
              <w:top w:val="single" w:color="000000" w:sz="4" w:space="0"/>
              <w:left w:val="single" w:color="000000" w:sz="4" w:space="0"/>
              <w:bottom w:val="nil"/>
              <w:right w:val="single" w:color="000000" w:sz="4" w:space="0"/>
            </w:tcBorders>
            <w:shd w:val="clear" w:color="auto" w:fill="auto"/>
            <w:vAlign w:val="center"/>
          </w:tcPr>
          <w:p w14:paraId="770397B9">
            <w:pPr>
              <w:jc w:val="center"/>
              <w:rPr>
                <w:rFonts w:hint="default"/>
                <w:lang w:val="en-US" w:eastAsia="zh-CN"/>
              </w:rPr>
            </w:pPr>
            <w:r>
              <w:rPr>
                <w:rFonts w:hint="default"/>
                <w:lang w:val="en-US" w:eastAsia="zh-CN"/>
              </w:rPr>
              <w:t>桩身完整性（钻芯法）</w:t>
            </w:r>
          </w:p>
        </w:tc>
        <w:tc>
          <w:tcPr>
            <w:tcW w:w="950" w:type="dxa"/>
            <w:vMerge w:val="restart"/>
            <w:tcBorders>
              <w:top w:val="single" w:color="000000" w:sz="4" w:space="0"/>
              <w:left w:val="single" w:color="000000" w:sz="4" w:space="0"/>
              <w:bottom w:val="nil"/>
              <w:right w:val="single" w:color="000000" w:sz="4" w:space="0"/>
            </w:tcBorders>
            <w:shd w:val="clear" w:color="auto" w:fill="auto"/>
            <w:vAlign w:val="center"/>
          </w:tcPr>
          <w:p w14:paraId="5A345F70">
            <w:pPr>
              <w:jc w:val="center"/>
              <w:rPr>
                <w:rFonts w:hint="default"/>
                <w:lang w:val="en-US" w:eastAsia="zh-CN"/>
              </w:rPr>
            </w:pPr>
            <w:r>
              <w:rPr>
                <w:rFonts w:hint="default"/>
                <w:lang w:val="en-US" w:eastAsia="zh-CN"/>
              </w:rPr>
              <w:t>/</w:t>
            </w:r>
          </w:p>
        </w:tc>
        <w:tc>
          <w:tcPr>
            <w:tcW w:w="980" w:type="dxa"/>
            <w:tcBorders>
              <w:top w:val="single" w:color="000000" w:sz="4" w:space="0"/>
              <w:left w:val="single" w:color="000000" w:sz="4" w:space="0"/>
              <w:bottom w:val="nil"/>
              <w:right w:val="single" w:color="000000" w:sz="4" w:space="0"/>
            </w:tcBorders>
            <w:shd w:val="clear" w:color="auto" w:fill="auto"/>
            <w:vAlign w:val="center"/>
          </w:tcPr>
          <w:p w14:paraId="06E366EA">
            <w:pPr>
              <w:jc w:val="center"/>
              <w:rPr>
                <w:rFonts w:hint="default"/>
                <w:lang w:val="en-US" w:eastAsia="zh-CN"/>
              </w:rPr>
            </w:pPr>
            <w:r>
              <w:rPr>
                <w:rFonts w:hint="default"/>
                <w:lang w:val="en-US" w:eastAsia="zh-CN"/>
              </w:rPr>
              <w:t>/</w:t>
            </w:r>
          </w:p>
        </w:tc>
        <w:tc>
          <w:tcPr>
            <w:tcW w:w="864" w:type="dxa"/>
            <w:vMerge w:val="continue"/>
            <w:tcBorders>
              <w:top w:val="single" w:color="000000" w:sz="4" w:space="0"/>
              <w:left w:val="single" w:color="000000" w:sz="4" w:space="0"/>
              <w:bottom w:val="nil"/>
              <w:right w:val="single" w:color="000000" w:sz="4" w:space="0"/>
            </w:tcBorders>
            <w:shd w:val="clear" w:color="auto" w:fill="auto"/>
            <w:vAlign w:val="center"/>
          </w:tcPr>
          <w:p w14:paraId="243EF5BA">
            <w:pPr>
              <w:jc w:val="center"/>
              <w:rPr>
                <w:rFonts w:hint="default"/>
                <w:lang w:val="en-US" w:eastAsia="zh-CN"/>
              </w:rPr>
            </w:pPr>
          </w:p>
        </w:tc>
        <w:tc>
          <w:tcPr>
            <w:tcW w:w="927" w:type="dxa"/>
            <w:tcBorders>
              <w:top w:val="single" w:color="000000" w:sz="4" w:space="0"/>
              <w:left w:val="single" w:color="000000" w:sz="4" w:space="0"/>
              <w:bottom w:val="nil"/>
              <w:right w:val="single" w:color="000000" w:sz="4" w:space="0"/>
            </w:tcBorders>
            <w:shd w:val="clear" w:color="auto" w:fill="auto"/>
            <w:vAlign w:val="center"/>
          </w:tcPr>
          <w:p w14:paraId="0952F21F">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nil"/>
              <w:right w:val="single" w:color="000000" w:sz="4" w:space="0"/>
            </w:tcBorders>
            <w:shd w:val="clear" w:color="auto" w:fill="auto"/>
            <w:vAlign w:val="center"/>
          </w:tcPr>
          <w:p w14:paraId="44C93B98">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900元/根</w:t>
            </w:r>
          </w:p>
        </w:tc>
        <w:tc>
          <w:tcPr>
            <w:tcW w:w="1209" w:type="dxa"/>
            <w:tcBorders>
              <w:top w:val="single" w:color="000000" w:sz="4" w:space="0"/>
              <w:left w:val="single" w:color="000000" w:sz="4" w:space="0"/>
              <w:bottom w:val="nil"/>
              <w:right w:val="single" w:color="000000" w:sz="4" w:space="0"/>
            </w:tcBorders>
            <w:shd w:val="clear" w:color="auto" w:fill="auto"/>
            <w:vAlign w:val="center"/>
          </w:tcPr>
          <w:p w14:paraId="69619FA6">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3DEFF">
            <w:pPr>
              <w:jc w:val="center"/>
              <w:rPr>
                <w:rFonts w:hint="default"/>
                <w:lang w:val="en-US" w:eastAsia="zh-CN"/>
              </w:rPr>
            </w:pPr>
          </w:p>
        </w:tc>
        <w:tc>
          <w:tcPr>
            <w:tcW w:w="1100" w:type="dxa"/>
            <w:tcBorders>
              <w:top w:val="single" w:color="000000" w:sz="4" w:space="0"/>
              <w:left w:val="single" w:color="000000" w:sz="4" w:space="0"/>
              <w:bottom w:val="nil"/>
              <w:right w:val="single" w:color="000000" w:sz="4" w:space="0"/>
            </w:tcBorders>
            <w:shd w:val="clear" w:color="auto" w:fill="auto"/>
            <w:vAlign w:val="center"/>
          </w:tcPr>
          <w:p w14:paraId="6EED954D">
            <w:pPr>
              <w:jc w:val="center"/>
              <w:rPr>
                <w:rFonts w:hint="default"/>
                <w:lang w:val="en-US" w:eastAsia="zh-CN"/>
              </w:rPr>
            </w:pPr>
            <w:r>
              <w:rPr>
                <w:rFonts w:hint="default"/>
                <w:lang w:val="en-US" w:eastAsia="zh-CN"/>
              </w:rPr>
              <w:t>有效桩长&gt;5m</w:t>
            </w:r>
          </w:p>
        </w:tc>
      </w:tr>
      <w:tr w14:paraId="0996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1" w:hRule="atLeast"/>
          <w:jc w:val="center"/>
        </w:trPr>
        <w:tc>
          <w:tcPr>
            <w:tcW w:w="773" w:type="dxa"/>
            <w:vMerge w:val="continue"/>
            <w:tcBorders>
              <w:top w:val="nil"/>
              <w:left w:val="single" w:color="000000" w:sz="4" w:space="0"/>
              <w:bottom w:val="single" w:color="000000" w:sz="4" w:space="0"/>
              <w:right w:val="single" w:color="000000" w:sz="4" w:space="0"/>
            </w:tcBorders>
            <w:shd w:val="clear" w:color="auto" w:fill="auto"/>
            <w:vAlign w:val="center"/>
          </w:tcPr>
          <w:p w14:paraId="43C9A92F">
            <w:pPr>
              <w:jc w:val="center"/>
              <w:rPr>
                <w:rFonts w:hint="default"/>
                <w:lang w:val="en-US" w:eastAsia="zh-CN"/>
              </w:rPr>
            </w:pPr>
          </w:p>
        </w:tc>
        <w:tc>
          <w:tcPr>
            <w:tcW w:w="998" w:type="dxa"/>
            <w:vMerge w:val="continue"/>
            <w:tcBorders>
              <w:top w:val="nil"/>
              <w:left w:val="single" w:color="000000" w:sz="4" w:space="0"/>
              <w:bottom w:val="single" w:color="000000" w:sz="4" w:space="0"/>
              <w:right w:val="nil"/>
            </w:tcBorders>
            <w:shd w:val="clear" w:color="auto" w:fill="auto"/>
            <w:vAlign w:val="center"/>
          </w:tcPr>
          <w:p w14:paraId="1256C85E">
            <w:pPr>
              <w:jc w:val="center"/>
              <w:rPr>
                <w:rFonts w:hint="default"/>
                <w:lang w:val="en-US" w:eastAsia="zh-CN"/>
              </w:rPr>
            </w:pPr>
          </w:p>
        </w:tc>
        <w:tc>
          <w:tcPr>
            <w:tcW w:w="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E58C8">
            <w:pPr>
              <w:jc w:val="center"/>
              <w:rPr>
                <w:rFonts w:hint="default"/>
                <w:lang w:val="en-US" w:eastAsia="zh-CN"/>
              </w:rPr>
            </w:pPr>
          </w:p>
        </w:tc>
        <w:tc>
          <w:tcPr>
            <w:tcW w:w="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70F3C2">
            <w:pPr>
              <w:jc w:val="center"/>
              <w:rPr>
                <w:rFonts w:hint="default"/>
                <w:lang w:val="en-US" w:eastAsia="zh-CN"/>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0847EA">
            <w:pPr>
              <w:jc w:val="center"/>
              <w:rPr>
                <w:rFonts w:hint="default"/>
                <w:lang w:val="en-US" w:eastAsia="zh-CN"/>
              </w:rPr>
            </w:pPr>
          </w:p>
        </w:tc>
        <w:tc>
          <w:tcPr>
            <w:tcW w:w="1257" w:type="dxa"/>
            <w:tcBorders>
              <w:top w:val="single" w:color="000000" w:sz="4" w:space="0"/>
              <w:left w:val="single" w:color="000000" w:sz="4" w:space="0"/>
              <w:bottom w:val="nil"/>
              <w:right w:val="single" w:color="000000" w:sz="4" w:space="0"/>
            </w:tcBorders>
            <w:shd w:val="clear" w:color="auto" w:fill="auto"/>
            <w:vAlign w:val="center"/>
          </w:tcPr>
          <w:p w14:paraId="6CB3A22F">
            <w:pPr>
              <w:jc w:val="center"/>
              <w:rPr>
                <w:rFonts w:hint="default"/>
                <w:lang w:val="en-US" w:eastAsia="zh-CN"/>
              </w:rPr>
            </w:pPr>
            <w:r>
              <w:rPr>
                <w:rFonts w:hint="default"/>
                <w:lang w:val="en-US" w:eastAsia="zh-CN"/>
              </w:rPr>
              <w:t>芯样抗压强度</w:t>
            </w:r>
          </w:p>
        </w:tc>
        <w:tc>
          <w:tcPr>
            <w:tcW w:w="950" w:type="dxa"/>
            <w:vMerge w:val="continue"/>
            <w:tcBorders>
              <w:top w:val="single" w:color="000000" w:sz="4" w:space="0"/>
              <w:left w:val="single" w:color="000000" w:sz="4" w:space="0"/>
              <w:bottom w:val="nil"/>
              <w:right w:val="single" w:color="000000" w:sz="4" w:space="0"/>
            </w:tcBorders>
            <w:shd w:val="clear" w:color="auto" w:fill="auto"/>
            <w:vAlign w:val="center"/>
          </w:tcPr>
          <w:p w14:paraId="05C255C3">
            <w:pPr>
              <w:jc w:val="center"/>
              <w:rPr>
                <w:rFonts w:hint="default"/>
                <w:lang w:val="en-US" w:eastAsia="zh-CN"/>
              </w:rPr>
            </w:pPr>
          </w:p>
        </w:tc>
        <w:tc>
          <w:tcPr>
            <w:tcW w:w="980" w:type="dxa"/>
            <w:tcBorders>
              <w:top w:val="single" w:color="000000" w:sz="4" w:space="0"/>
              <w:left w:val="single" w:color="000000" w:sz="4" w:space="0"/>
              <w:bottom w:val="nil"/>
              <w:right w:val="single" w:color="000000" w:sz="4" w:space="0"/>
            </w:tcBorders>
            <w:shd w:val="clear" w:color="auto" w:fill="auto"/>
            <w:vAlign w:val="center"/>
          </w:tcPr>
          <w:p w14:paraId="05D46D01">
            <w:pPr>
              <w:jc w:val="center"/>
              <w:rPr>
                <w:rFonts w:hint="default"/>
                <w:lang w:val="en-US" w:eastAsia="zh-CN"/>
              </w:rPr>
            </w:pPr>
            <w:r>
              <w:rPr>
                <w:rFonts w:hint="default"/>
                <w:lang w:val="en-US" w:eastAsia="zh-CN"/>
              </w:rPr>
              <w:t>/</w:t>
            </w:r>
          </w:p>
        </w:tc>
        <w:tc>
          <w:tcPr>
            <w:tcW w:w="864" w:type="dxa"/>
            <w:tcBorders>
              <w:top w:val="single" w:color="000000" w:sz="4" w:space="0"/>
              <w:left w:val="single" w:color="000000" w:sz="4" w:space="0"/>
              <w:bottom w:val="nil"/>
              <w:right w:val="single" w:color="000000" w:sz="4" w:space="0"/>
            </w:tcBorders>
            <w:shd w:val="clear" w:color="auto" w:fill="auto"/>
            <w:vAlign w:val="center"/>
          </w:tcPr>
          <w:p w14:paraId="26C366A8">
            <w:pPr>
              <w:jc w:val="center"/>
              <w:rPr>
                <w:rFonts w:hint="default"/>
                <w:lang w:val="en-US" w:eastAsia="zh-CN"/>
              </w:rPr>
            </w:pPr>
            <w:r>
              <w:rPr>
                <w:rFonts w:hint="default"/>
                <w:lang w:val="en-US" w:eastAsia="zh-CN"/>
              </w:rPr>
              <w:t>90个</w:t>
            </w:r>
          </w:p>
        </w:tc>
        <w:tc>
          <w:tcPr>
            <w:tcW w:w="927" w:type="dxa"/>
            <w:tcBorders>
              <w:top w:val="single" w:color="000000" w:sz="4" w:space="0"/>
              <w:left w:val="single" w:color="000000" w:sz="4" w:space="0"/>
              <w:bottom w:val="nil"/>
              <w:right w:val="single" w:color="000000" w:sz="4" w:space="0"/>
            </w:tcBorders>
            <w:shd w:val="clear" w:color="auto" w:fill="auto"/>
            <w:vAlign w:val="center"/>
          </w:tcPr>
          <w:p w14:paraId="1653C780">
            <w:pPr>
              <w:jc w:val="center"/>
              <w:rPr>
                <w:rFonts w:hint="default"/>
                <w:lang w:val="en-US" w:eastAsia="zh-CN"/>
              </w:rPr>
            </w:pPr>
            <w:r>
              <w:rPr>
                <w:rFonts w:hint="default"/>
                <w:lang w:val="en-US" w:eastAsia="zh-CN"/>
              </w:rPr>
              <w:t>/</w:t>
            </w:r>
          </w:p>
        </w:tc>
        <w:tc>
          <w:tcPr>
            <w:tcW w:w="1329" w:type="dxa"/>
            <w:tcBorders>
              <w:top w:val="single" w:color="000000" w:sz="4" w:space="0"/>
              <w:left w:val="single" w:color="000000" w:sz="4" w:space="0"/>
              <w:bottom w:val="nil"/>
              <w:right w:val="single" w:color="000000" w:sz="4" w:space="0"/>
            </w:tcBorders>
            <w:shd w:val="clear" w:color="auto" w:fill="auto"/>
            <w:vAlign w:val="center"/>
          </w:tcPr>
          <w:p w14:paraId="7D597593">
            <w:pPr>
              <w:keepNext w:val="0"/>
              <w:keepLines w:val="0"/>
              <w:widowControl/>
              <w:suppressLineNumbers w:val="0"/>
              <w:jc w:val="center"/>
              <w:textAlignment w:val="auto"/>
              <w:rPr>
                <w:rFonts w:hint="default" w:asciiTheme="minorHAnsi" w:hAnsiTheme="minorHAnsi" w:eastAsiaTheme="minorEastAsia" w:cstheme="minorBidi"/>
                <w:kern w:val="2"/>
                <w:sz w:val="21"/>
                <w:szCs w:val="22"/>
                <w:lang w:val="en-US" w:eastAsia="zh-CN" w:bidi="ar-SA"/>
              </w:rPr>
            </w:pPr>
            <w:r>
              <w:rPr>
                <w:rFonts w:hint="default" w:asciiTheme="minorHAnsi" w:hAnsiTheme="minorHAnsi" w:eastAsiaTheme="minorEastAsia" w:cstheme="minorBidi"/>
                <w:i w:val="0"/>
                <w:iCs w:val="0"/>
                <w:kern w:val="2"/>
                <w:sz w:val="21"/>
                <w:szCs w:val="22"/>
                <w:u w:val="none"/>
                <w:lang w:val="en-US" w:eastAsia="zh-CN" w:bidi="ar"/>
              </w:rPr>
              <w:t>240元/个</w:t>
            </w:r>
          </w:p>
        </w:tc>
        <w:tc>
          <w:tcPr>
            <w:tcW w:w="1209" w:type="dxa"/>
            <w:tcBorders>
              <w:top w:val="single" w:color="000000" w:sz="4" w:space="0"/>
              <w:left w:val="single" w:color="000000" w:sz="4" w:space="0"/>
              <w:bottom w:val="nil"/>
              <w:right w:val="single" w:color="000000" w:sz="4" w:space="0"/>
            </w:tcBorders>
            <w:shd w:val="clear" w:color="auto" w:fill="auto"/>
            <w:vAlign w:val="center"/>
          </w:tcPr>
          <w:p w14:paraId="6FD4C46C">
            <w:pPr>
              <w:jc w:val="center"/>
              <w:rPr>
                <w:rFonts w:hint="default"/>
                <w:lang w:val="en-US" w:eastAsia="zh-CN"/>
              </w:rPr>
            </w:pP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635BE">
            <w:pPr>
              <w:jc w:val="center"/>
              <w:rPr>
                <w:rFonts w:hint="default"/>
                <w:lang w:val="en-US" w:eastAsia="zh-CN"/>
              </w:rPr>
            </w:pPr>
          </w:p>
        </w:tc>
        <w:tc>
          <w:tcPr>
            <w:tcW w:w="1100" w:type="dxa"/>
            <w:tcBorders>
              <w:top w:val="single" w:color="000000" w:sz="4" w:space="0"/>
              <w:left w:val="single" w:color="000000" w:sz="4" w:space="0"/>
              <w:bottom w:val="nil"/>
              <w:right w:val="single" w:color="000000" w:sz="4" w:space="0"/>
            </w:tcBorders>
            <w:shd w:val="clear" w:color="auto" w:fill="auto"/>
            <w:vAlign w:val="center"/>
          </w:tcPr>
          <w:p w14:paraId="2DD30EB0">
            <w:pPr>
              <w:jc w:val="center"/>
              <w:rPr>
                <w:rFonts w:hint="default"/>
                <w:lang w:val="en-US" w:eastAsia="zh-CN"/>
              </w:rPr>
            </w:pPr>
          </w:p>
        </w:tc>
      </w:tr>
      <w:tr w14:paraId="659FC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F66F5">
            <w:pPr>
              <w:jc w:val="center"/>
              <w:rPr>
                <w:rFonts w:hint="default"/>
                <w:lang w:val="en-US" w:eastAsia="zh-CN"/>
              </w:rPr>
            </w:pPr>
            <w:r>
              <w:rPr>
                <w:rFonts w:hint="default"/>
                <w:lang w:val="en-US" w:eastAsia="zh-CN"/>
              </w:rPr>
              <w:t>一</w:t>
            </w:r>
          </w:p>
        </w:tc>
        <w:tc>
          <w:tcPr>
            <w:tcW w:w="101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122A5B">
            <w:pPr>
              <w:jc w:val="center"/>
              <w:rPr>
                <w:rFonts w:hint="default"/>
                <w:lang w:val="en-US" w:eastAsia="zh-CN"/>
              </w:rPr>
            </w:pPr>
            <w:r>
              <w:rPr>
                <w:rFonts w:hint="default"/>
                <w:lang w:val="en-US" w:eastAsia="zh-CN"/>
              </w:rPr>
              <w:t>检测费用合计（元）：</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806F82">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7277F">
            <w:pPr>
              <w:jc w:val="center"/>
              <w:rPr>
                <w:rFonts w:hint="default"/>
                <w:lang w:val="en-US" w:eastAsia="zh-CN"/>
              </w:rPr>
            </w:pPr>
          </w:p>
        </w:tc>
      </w:tr>
      <w:tr w14:paraId="43A5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B7B64">
            <w:pPr>
              <w:jc w:val="center"/>
              <w:rPr>
                <w:rFonts w:hint="default"/>
                <w:lang w:val="en-US" w:eastAsia="zh-CN"/>
              </w:rPr>
            </w:pPr>
            <w:r>
              <w:rPr>
                <w:rFonts w:hint="default"/>
                <w:lang w:val="en-US" w:eastAsia="zh-CN"/>
              </w:rPr>
              <w:t>二</w:t>
            </w:r>
          </w:p>
        </w:tc>
        <w:tc>
          <w:tcPr>
            <w:tcW w:w="101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26495A2">
            <w:pPr>
              <w:jc w:val="center"/>
              <w:rPr>
                <w:rFonts w:hint="default"/>
                <w:lang w:val="en-US" w:eastAsia="zh-CN"/>
              </w:rPr>
            </w:pPr>
            <w:r>
              <w:rPr>
                <w:rFonts w:hint="default"/>
                <w:lang w:val="en-US" w:eastAsia="zh-CN"/>
              </w:rPr>
              <w:t>设备吊运、进退场及转运费（元）：</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DE3DF2">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B5A6">
            <w:pPr>
              <w:jc w:val="center"/>
              <w:rPr>
                <w:rFonts w:hint="default"/>
                <w:lang w:val="en-US" w:eastAsia="zh-CN"/>
              </w:rPr>
            </w:pPr>
          </w:p>
        </w:tc>
      </w:tr>
      <w:tr w14:paraId="198C8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5239">
            <w:pPr>
              <w:jc w:val="center"/>
              <w:rPr>
                <w:rFonts w:hint="default"/>
                <w:lang w:val="en-US" w:eastAsia="zh-CN"/>
              </w:rPr>
            </w:pPr>
            <w:r>
              <w:rPr>
                <w:rFonts w:hint="default"/>
                <w:lang w:val="en-US" w:eastAsia="zh-CN"/>
              </w:rPr>
              <w:t>三</w:t>
            </w:r>
          </w:p>
        </w:tc>
        <w:tc>
          <w:tcPr>
            <w:tcW w:w="101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34A61F7">
            <w:pPr>
              <w:jc w:val="center"/>
              <w:rPr>
                <w:rFonts w:hint="default"/>
                <w:lang w:val="en-US" w:eastAsia="zh-CN"/>
              </w:rPr>
            </w:pPr>
            <w:r>
              <w:rPr>
                <w:rFonts w:hint="eastAsia"/>
                <w:lang w:val="en-US" w:eastAsia="zh-CN"/>
              </w:rPr>
              <w:t>下浮率：</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6631F8">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D72A">
            <w:pPr>
              <w:jc w:val="center"/>
              <w:rPr>
                <w:rFonts w:hint="default"/>
                <w:lang w:val="en-US" w:eastAsia="zh-CN"/>
              </w:rPr>
            </w:pPr>
          </w:p>
        </w:tc>
      </w:tr>
      <w:tr w14:paraId="0A3B6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7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9D6C">
            <w:pPr>
              <w:jc w:val="center"/>
              <w:rPr>
                <w:rFonts w:hint="default"/>
                <w:lang w:val="en-US" w:eastAsia="zh-CN"/>
              </w:rPr>
            </w:pPr>
            <w:r>
              <w:rPr>
                <w:rFonts w:hint="eastAsia"/>
                <w:lang w:val="en-US" w:eastAsia="zh-CN"/>
              </w:rPr>
              <w:t>四</w:t>
            </w:r>
          </w:p>
        </w:tc>
        <w:tc>
          <w:tcPr>
            <w:tcW w:w="1013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02507F">
            <w:pPr>
              <w:jc w:val="center"/>
              <w:rPr>
                <w:rFonts w:hint="default"/>
                <w:lang w:val="en-US" w:eastAsia="zh-CN"/>
              </w:rPr>
            </w:pPr>
            <w:r>
              <w:rPr>
                <w:rFonts w:hint="default"/>
                <w:lang w:val="en-US" w:eastAsia="zh-CN"/>
              </w:rPr>
              <w:t>最终报价合计（元）：</w:t>
            </w:r>
          </w:p>
        </w:tc>
        <w:tc>
          <w:tcPr>
            <w:tcW w:w="23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5B685B">
            <w:pPr>
              <w:jc w:val="center"/>
              <w:rPr>
                <w:rFonts w:hint="default"/>
                <w:lang w:val="en-US" w:eastAsia="zh-CN"/>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BF826">
            <w:pPr>
              <w:jc w:val="center"/>
              <w:rPr>
                <w:rFonts w:hint="default"/>
                <w:lang w:val="en-US" w:eastAsia="zh-CN"/>
              </w:rPr>
            </w:pPr>
          </w:p>
        </w:tc>
      </w:tr>
      <w:tr w14:paraId="1A75D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jc w:val="center"/>
        </w:trPr>
        <w:tc>
          <w:tcPr>
            <w:tcW w:w="14375"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54DAF1BF">
            <w:pPr>
              <w:jc w:val="left"/>
              <w:rPr>
                <w:rFonts w:hint="default"/>
                <w:lang w:val="en-US" w:eastAsia="zh-CN"/>
              </w:rPr>
            </w:pPr>
            <w:r>
              <w:rPr>
                <w:rFonts w:hint="default"/>
                <w:lang w:val="en-US" w:eastAsia="zh-CN"/>
              </w:rPr>
              <w:t>说明：</w:t>
            </w:r>
            <w:r>
              <w:rPr>
                <w:rFonts w:hint="default"/>
                <w:lang w:val="en-US" w:eastAsia="zh-CN"/>
              </w:rPr>
              <w:br w:type="textWrapping"/>
            </w:r>
            <w:r>
              <w:rPr>
                <w:rFonts w:hint="default"/>
                <w:lang w:val="en-US" w:eastAsia="zh-CN"/>
              </w:rPr>
              <w:t>1、投标报价单价为含税固定单价，包含人工、材料、税金、工作协调等费用；</w:t>
            </w:r>
            <w:r>
              <w:rPr>
                <w:rFonts w:hint="default"/>
                <w:lang w:val="en-US" w:eastAsia="zh-CN"/>
              </w:rPr>
              <w:br w:type="textWrapping"/>
            </w:r>
            <w:r>
              <w:rPr>
                <w:rFonts w:hint="default"/>
                <w:lang w:val="en-US" w:eastAsia="zh-CN"/>
              </w:rPr>
              <w:t>2、设备吊运、进退场及转运费报价为含税包干价，已包含所有材料设备进出场费、场内转运费等费用。</w:t>
            </w:r>
            <w:r>
              <w:rPr>
                <w:rFonts w:hint="default"/>
                <w:lang w:val="en-US" w:eastAsia="zh-CN"/>
              </w:rPr>
              <w:br w:type="textWrapping"/>
            </w:r>
            <w:r>
              <w:rPr>
                <w:rFonts w:hint="default"/>
                <w:lang w:val="en-US" w:eastAsia="zh-CN"/>
              </w:rPr>
              <w:t>3、检测数量为暂定数量，最终数量根据项目实际需求以及相关规范标准、设计文件等要求，按实际完成的数量结算合同价。</w:t>
            </w:r>
            <w:r>
              <w:rPr>
                <w:rFonts w:hint="default"/>
                <w:lang w:val="en-US" w:eastAsia="zh-CN"/>
              </w:rPr>
              <w:br w:type="textWrapping"/>
            </w:r>
            <w:r>
              <w:rPr>
                <w:rFonts w:hint="default"/>
                <w:lang w:val="en-US" w:eastAsia="zh-CN"/>
              </w:rPr>
              <w:t>4、标准单价已按参考收费标准中单价进行</w:t>
            </w:r>
            <w:r>
              <w:rPr>
                <w:rFonts w:hint="eastAsia"/>
                <w:lang w:val="en-US" w:eastAsia="zh-CN"/>
              </w:rPr>
              <w:t>6</w:t>
            </w:r>
            <w:r>
              <w:rPr>
                <w:rFonts w:hint="default"/>
                <w:lang w:val="en-US" w:eastAsia="zh-CN"/>
              </w:rPr>
              <w:t>折下浮后计价。</w:t>
            </w:r>
          </w:p>
        </w:tc>
      </w:tr>
    </w:tbl>
    <w:p w14:paraId="0F1252B3">
      <w:pPr>
        <w:rPr>
          <w:rFonts w:hint="default"/>
          <w:lang w:val="en-US" w:eastAsia="zh-CN"/>
        </w:rPr>
      </w:pPr>
    </w:p>
    <w:sectPr>
      <w:pgSz w:w="16838" w:h="11906" w:orient="landscape"/>
      <w:pgMar w:top="1080" w:right="1440" w:bottom="1080"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kNGY0Y2RlZDAzZDFiZjM1OGNlMGQ5MjE0ZGMxNjUifQ=="/>
  </w:docVars>
  <w:rsids>
    <w:rsidRoot w:val="00D3779C"/>
    <w:rsid w:val="000112C9"/>
    <w:rsid w:val="0002146B"/>
    <w:rsid w:val="00043D17"/>
    <w:rsid w:val="000D0D3B"/>
    <w:rsid w:val="00141FA3"/>
    <w:rsid w:val="0016300D"/>
    <w:rsid w:val="001750B4"/>
    <w:rsid w:val="001A3014"/>
    <w:rsid w:val="001A7B9E"/>
    <w:rsid w:val="001C127D"/>
    <w:rsid w:val="001C2F53"/>
    <w:rsid w:val="001C666D"/>
    <w:rsid w:val="001F2E9A"/>
    <w:rsid w:val="00215C52"/>
    <w:rsid w:val="00251D47"/>
    <w:rsid w:val="00251DA9"/>
    <w:rsid w:val="002B785A"/>
    <w:rsid w:val="00371851"/>
    <w:rsid w:val="003818C8"/>
    <w:rsid w:val="00383239"/>
    <w:rsid w:val="0039274C"/>
    <w:rsid w:val="003A5445"/>
    <w:rsid w:val="003B6679"/>
    <w:rsid w:val="003F7504"/>
    <w:rsid w:val="00420889"/>
    <w:rsid w:val="00462901"/>
    <w:rsid w:val="004964CE"/>
    <w:rsid w:val="004B76AE"/>
    <w:rsid w:val="004D0453"/>
    <w:rsid w:val="004E6381"/>
    <w:rsid w:val="004F1FA1"/>
    <w:rsid w:val="00514D5D"/>
    <w:rsid w:val="00520FB3"/>
    <w:rsid w:val="00537CDD"/>
    <w:rsid w:val="00565AE2"/>
    <w:rsid w:val="0059640E"/>
    <w:rsid w:val="005E1FDD"/>
    <w:rsid w:val="0065202C"/>
    <w:rsid w:val="0065542D"/>
    <w:rsid w:val="006C3ED1"/>
    <w:rsid w:val="006E7657"/>
    <w:rsid w:val="00714ACA"/>
    <w:rsid w:val="00782869"/>
    <w:rsid w:val="00795F49"/>
    <w:rsid w:val="007A5699"/>
    <w:rsid w:val="007D5D2F"/>
    <w:rsid w:val="007E29AC"/>
    <w:rsid w:val="007E78A9"/>
    <w:rsid w:val="00874CE5"/>
    <w:rsid w:val="00884B49"/>
    <w:rsid w:val="00886BEF"/>
    <w:rsid w:val="0089618B"/>
    <w:rsid w:val="008B78F9"/>
    <w:rsid w:val="008D3DCE"/>
    <w:rsid w:val="008E48E5"/>
    <w:rsid w:val="008F110C"/>
    <w:rsid w:val="009127A3"/>
    <w:rsid w:val="009B24E8"/>
    <w:rsid w:val="00A232AF"/>
    <w:rsid w:val="00A4128E"/>
    <w:rsid w:val="00A421A6"/>
    <w:rsid w:val="00A72581"/>
    <w:rsid w:val="00AA0B90"/>
    <w:rsid w:val="00AC7158"/>
    <w:rsid w:val="00AD1CCC"/>
    <w:rsid w:val="00AD53E3"/>
    <w:rsid w:val="00AF7E26"/>
    <w:rsid w:val="00B303FF"/>
    <w:rsid w:val="00B460AF"/>
    <w:rsid w:val="00B614D0"/>
    <w:rsid w:val="00B6624B"/>
    <w:rsid w:val="00B97E7B"/>
    <w:rsid w:val="00BB0B59"/>
    <w:rsid w:val="00C4106F"/>
    <w:rsid w:val="00C50FDB"/>
    <w:rsid w:val="00C8091A"/>
    <w:rsid w:val="00CB35C5"/>
    <w:rsid w:val="00CC0ACD"/>
    <w:rsid w:val="00CD4D43"/>
    <w:rsid w:val="00CE02C1"/>
    <w:rsid w:val="00CE5AFB"/>
    <w:rsid w:val="00CF489C"/>
    <w:rsid w:val="00D210B9"/>
    <w:rsid w:val="00D22C25"/>
    <w:rsid w:val="00D36BD5"/>
    <w:rsid w:val="00D3779C"/>
    <w:rsid w:val="00E13584"/>
    <w:rsid w:val="00E30176"/>
    <w:rsid w:val="00E52C4E"/>
    <w:rsid w:val="00E6679A"/>
    <w:rsid w:val="00EC23AD"/>
    <w:rsid w:val="00F029AA"/>
    <w:rsid w:val="00F1388D"/>
    <w:rsid w:val="00F647C2"/>
    <w:rsid w:val="00F84A74"/>
    <w:rsid w:val="00F870DF"/>
    <w:rsid w:val="00FA1E2D"/>
    <w:rsid w:val="00FE2397"/>
    <w:rsid w:val="02F0175E"/>
    <w:rsid w:val="049A7BD3"/>
    <w:rsid w:val="056A4A1A"/>
    <w:rsid w:val="07A21D68"/>
    <w:rsid w:val="0B1701D0"/>
    <w:rsid w:val="0B193D02"/>
    <w:rsid w:val="0BDA0213"/>
    <w:rsid w:val="0C1441FC"/>
    <w:rsid w:val="0CB84ABE"/>
    <w:rsid w:val="106C4E36"/>
    <w:rsid w:val="10A87F7E"/>
    <w:rsid w:val="10D848DD"/>
    <w:rsid w:val="11075C76"/>
    <w:rsid w:val="12747CB6"/>
    <w:rsid w:val="1281226A"/>
    <w:rsid w:val="14537C1D"/>
    <w:rsid w:val="14D813D8"/>
    <w:rsid w:val="14E9729B"/>
    <w:rsid w:val="171F0264"/>
    <w:rsid w:val="17436FE9"/>
    <w:rsid w:val="18DE5262"/>
    <w:rsid w:val="19867761"/>
    <w:rsid w:val="1B0B4F2F"/>
    <w:rsid w:val="1B9413C8"/>
    <w:rsid w:val="1D840FC9"/>
    <w:rsid w:val="205363FD"/>
    <w:rsid w:val="263A5AB5"/>
    <w:rsid w:val="279B287A"/>
    <w:rsid w:val="2862336E"/>
    <w:rsid w:val="2A273C9B"/>
    <w:rsid w:val="2AED41F0"/>
    <w:rsid w:val="2C1D1034"/>
    <w:rsid w:val="2D592C67"/>
    <w:rsid w:val="300D70B8"/>
    <w:rsid w:val="325D4EF0"/>
    <w:rsid w:val="32EC4F9E"/>
    <w:rsid w:val="338327C0"/>
    <w:rsid w:val="34595988"/>
    <w:rsid w:val="38575800"/>
    <w:rsid w:val="391406B9"/>
    <w:rsid w:val="395D73D8"/>
    <w:rsid w:val="39885A13"/>
    <w:rsid w:val="3A4C57F3"/>
    <w:rsid w:val="3C555DBE"/>
    <w:rsid w:val="400B2D7A"/>
    <w:rsid w:val="40532D51"/>
    <w:rsid w:val="412344D1"/>
    <w:rsid w:val="438020AF"/>
    <w:rsid w:val="442C2496"/>
    <w:rsid w:val="44AE0556"/>
    <w:rsid w:val="44CD230B"/>
    <w:rsid w:val="45263757"/>
    <w:rsid w:val="45280308"/>
    <w:rsid w:val="455113F1"/>
    <w:rsid w:val="49BC54C3"/>
    <w:rsid w:val="4C823CAA"/>
    <w:rsid w:val="4D441E1C"/>
    <w:rsid w:val="4E9E6FA4"/>
    <w:rsid w:val="51E53AFE"/>
    <w:rsid w:val="52087D5B"/>
    <w:rsid w:val="52527577"/>
    <w:rsid w:val="532274E6"/>
    <w:rsid w:val="582E07D2"/>
    <w:rsid w:val="597253E6"/>
    <w:rsid w:val="59A03DA4"/>
    <w:rsid w:val="5AA9633A"/>
    <w:rsid w:val="5B1A488C"/>
    <w:rsid w:val="61547287"/>
    <w:rsid w:val="62D05E47"/>
    <w:rsid w:val="636470A4"/>
    <w:rsid w:val="63EB6C79"/>
    <w:rsid w:val="663210AB"/>
    <w:rsid w:val="66B94EFC"/>
    <w:rsid w:val="683C70E7"/>
    <w:rsid w:val="69EB6340"/>
    <w:rsid w:val="6A927E4E"/>
    <w:rsid w:val="6ABF4633"/>
    <w:rsid w:val="6CB26279"/>
    <w:rsid w:val="6E391017"/>
    <w:rsid w:val="706946F9"/>
    <w:rsid w:val="71881E8A"/>
    <w:rsid w:val="726B1F70"/>
    <w:rsid w:val="793A28C9"/>
    <w:rsid w:val="7AD51AA3"/>
    <w:rsid w:val="7B0A1949"/>
    <w:rsid w:val="7CC3095C"/>
    <w:rsid w:val="7D582587"/>
    <w:rsid w:val="7E9F0D32"/>
    <w:rsid w:val="7EC25EAB"/>
    <w:rsid w:val="7FCD24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autoRedefine/>
    <w:qFormat/>
    <w:uiPriority w:val="9"/>
    <w:pPr>
      <w:keepNext/>
      <w:keepLines/>
      <w:snapToGrid w:val="0"/>
      <w:spacing w:beforeAutospacing="0" w:afterAutospacing="0" w:line="360" w:lineRule="auto"/>
      <w:jc w:val="center"/>
      <w:outlineLvl w:val="0"/>
    </w:pPr>
    <w:rPr>
      <w:rFonts w:ascii="Times New Roman" w:hAnsi="Times New Roman" w:eastAsia="宋体"/>
      <w:b/>
      <w:kern w:val="44"/>
      <w:sz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3"/>
    <w:basedOn w:val="1"/>
    <w:next w:val="1"/>
    <w:autoRedefine/>
    <w:qFormat/>
    <w:uiPriority w:val="0"/>
    <w:pPr>
      <w:adjustRightInd w:val="0"/>
      <w:outlineLvl w:val="2"/>
    </w:pPr>
    <w:rPr>
      <w:rFonts w:ascii="Calibri" w:hAnsi="Calibri" w:cs="Arial"/>
      <w:b/>
      <w:bCs/>
      <w:kern w:val="24"/>
      <w:sz w:val="28"/>
    </w:rPr>
  </w:style>
  <w:style w:type="paragraph" w:styleId="4">
    <w:name w:val="Body Text Indent"/>
    <w:basedOn w:val="1"/>
    <w:next w:val="5"/>
    <w:autoRedefine/>
    <w:qFormat/>
    <w:uiPriority w:val="0"/>
    <w:pPr>
      <w:widowControl/>
      <w:spacing w:line="540" w:lineRule="exact"/>
      <w:ind w:left="480" w:firstLine="5856"/>
    </w:pPr>
  </w:style>
  <w:style w:type="paragraph" w:styleId="5">
    <w:name w:val="envelope return"/>
    <w:basedOn w:val="1"/>
    <w:autoRedefine/>
    <w:qFormat/>
    <w:uiPriority w:val="0"/>
    <w:pPr>
      <w:snapToGrid w:val="0"/>
    </w:pPr>
    <w:rPr>
      <w:rFonts w:ascii="Arial" w:hAnsi="Arial"/>
    </w:rPr>
  </w:style>
  <w:style w:type="paragraph" w:styleId="6">
    <w:name w:val="Balloon Text"/>
    <w:basedOn w:val="1"/>
    <w:link w:val="16"/>
    <w:autoRedefine/>
    <w:semiHidden/>
    <w:unhideWhenUsed/>
    <w:qFormat/>
    <w:uiPriority w:val="99"/>
    <w:rPr>
      <w:sz w:val="18"/>
      <w:szCs w:val="18"/>
    </w:rPr>
  </w:style>
  <w:style w:type="paragraph" w:styleId="7">
    <w:name w:val="footer"/>
    <w:basedOn w:val="1"/>
    <w:link w:val="15"/>
    <w:autoRedefine/>
    <w:semiHidden/>
    <w:unhideWhenUsed/>
    <w:qFormat/>
    <w:uiPriority w:val="99"/>
    <w:pPr>
      <w:tabs>
        <w:tab w:val="center" w:pos="4153"/>
        <w:tab w:val="right" w:pos="8306"/>
      </w:tabs>
      <w:snapToGrid w:val="0"/>
      <w:jc w:val="left"/>
    </w:pPr>
    <w:rPr>
      <w:sz w:val="18"/>
      <w:szCs w:val="18"/>
    </w:rPr>
  </w:style>
  <w:style w:type="paragraph" w:styleId="8">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0">
    <w:name w:val="Body Text First Indent 2"/>
    <w:basedOn w:val="4"/>
    <w:autoRedefine/>
    <w:qFormat/>
    <w:uiPriority w:val="0"/>
    <w:pPr>
      <w:tabs>
        <w:tab w:val="left" w:pos="1050"/>
      </w:tabs>
      <w:spacing w:line="360" w:lineRule="auto"/>
      <w:ind w:firstLine="200" w:firstLineChars="200"/>
    </w:pPr>
    <w:rPr>
      <w:rFonts w:ascii="Verdana" w:hAnsi="Verdana" w:cs="Verdana"/>
      <w:szCs w:val="28"/>
      <w:lang w:eastAsia="en-US"/>
    </w:rPr>
  </w:style>
  <w:style w:type="table" w:styleId="12">
    <w:name w:val="Table Grid"/>
    <w:basedOn w:val="11"/>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4">
    <w:name w:val="页眉 字符"/>
    <w:basedOn w:val="13"/>
    <w:link w:val="8"/>
    <w:autoRedefine/>
    <w:semiHidden/>
    <w:qFormat/>
    <w:uiPriority w:val="99"/>
    <w:rPr>
      <w:sz w:val="18"/>
      <w:szCs w:val="18"/>
    </w:rPr>
  </w:style>
  <w:style w:type="character" w:customStyle="1" w:styleId="15">
    <w:name w:val="页脚 字符"/>
    <w:basedOn w:val="13"/>
    <w:link w:val="7"/>
    <w:autoRedefine/>
    <w:semiHidden/>
    <w:qFormat/>
    <w:uiPriority w:val="99"/>
    <w:rPr>
      <w:sz w:val="18"/>
      <w:szCs w:val="18"/>
    </w:rPr>
  </w:style>
  <w:style w:type="character" w:customStyle="1" w:styleId="16">
    <w:name w:val="批注框文本 字符"/>
    <w:basedOn w:val="13"/>
    <w:link w:val="6"/>
    <w:autoRedefine/>
    <w:semiHidden/>
    <w:qFormat/>
    <w:uiPriority w:val="99"/>
    <w:rPr>
      <w:kern w:val="2"/>
      <w:sz w:val="18"/>
      <w:szCs w:val="18"/>
    </w:rPr>
  </w:style>
  <w:style w:type="character" w:customStyle="1" w:styleId="17">
    <w:name w:val="font21"/>
    <w:basedOn w:val="13"/>
    <w:qFormat/>
    <w:uiPriority w:val="0"/>
    <w:rPr>
      <w:rFonts w:hint="eastAsia" w:ascii="宋体" w:hAnsi="宋体" w:eastAsia="宋体" w:cs="宋体"/>
      <w:color w:val="000000"/>
      <w:sz w:val="20"/>
      <w:szCs w:val="20"/>
      <w:u w:val="none"/>
    </w:rPr>
  </w:style>
  <w:style w:type="character" w:customStyle="1" w:styleId="18">
    <w:name w:val="font41"/>
    <w:basedOn w:val="13"/>
    <w:qFormat/>
    <w:uiPriority w:val="0"/>
    <w:rPr>
      <w:rFonts w:hint="default" w:ascii="Times New Roman" w:hAnsi="Times New Roman" w:cs="Times New Roman"/>
      <w:color w:val="000000"/>
      <w:sz w:val="20"/>
      <w:szCs w:val="20"/>
      <w:u w:val="none"/>
    </w:rPr>
  </w:style>
  <w:style w:type="character" w:customStyle="1" w:styleId="19">
    <w:name w:val="font51"/>
    <w:basedOn w:val="13"/>
    <w:qFormat/>
    <w:uiPriority w:val="0"/>
    <w:rPr>
      <w:rFonts w:hint="default" w:ascii="Calibri" w:hAnsi="Calibri" w:cs="Calibri"/>
      <w:color w:val="000000"/>
      <w:sz w:val="20"/>
      <w:szCs w:val="20"/>
      <w:u w:val="none"/>
    </w:rPr>
  </w:style>
  <w:style w:type="character" w:customStyle="1" w:styleId="20">
    <w:name w:val="font31"/>
    <w:basedOn w:val="13"/>
    <w:qFormat/>
    <w:uiPriority w:val="0"/>
    <w:rPr>
      <w:rFonts w:hint="eastAsia" w:ascii="宋体" w:hAnsi="宋体" w:eastAsia="宋体" w:cs="宋体"/>
      <w:b/>
      <w:bCs/>
      <w:color w:val="000000"/>
      <w:sz w:val="20"/>
      <w:szCs w:val="20"/>
      <w:u w:val="none"/>
    </w:rPr>
  </w:style>
  <w:style w:type="character" w:customStyle="1" w:styleId="21">
    <w:name w:val="font81"/>
    <w:basedOn w:val="13"/>
    <w:qFormat/>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1676</Words>
  <Characters>2116</Characters>
  <Lines>7</Lines>
  <Paragraphs>2</Paragraphs>
  <TotalTime>0</TotalTime>
  <ScaleCrop>false</ScaleCrop>
  <LinksUpToDate>false</LinksUpToDate>
  <CharactersWithSpaces>2147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2023-04-15T11:37:00Z</dcterms:created>
  <dc:creator>LCX</dc:creator>
  <cp:lastModifiedBy>叶志彤</cp:lastModifiedBy>
  <cp:lastPrinted>2023-04-28T01:57:00Z</cp:lastPrinted>
  <dcterms:modified xsi:type="dcterms:W3CDTF">2026-09-15T03:48:51Z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1033ACD4DA424730A8AD68A856138534_13</vt:lpwstr>
  </property>
  <property fmtid="{D5CDD505-2E9C-101B-9397-08002B2CF9AE}" pid="4" name="KSOTemplateDocerSaveRecord">
    <vt:lpwstr>eyJoZGlkIjoiYmJlODA0ZWRmNDlhOWZiZDZhMTdmZjEzNTFhOWM0NmMiLCJ1c2VySWQiOiI2NzU5NTkyNDcifQ==</vt:lpwstr>
  </property>
</Properties>
</file>